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center"/>
        <w:rPr>
          <w:rFonts w:hint="default" w:ascii="HG丸ｺﾞｼｯｸM-PRO" w:hAnsi="HG丸ｺﾞｼｯｸM-PRO" w:eastAsia="HG丸ｺﾞｼｯｸM-PRO"/>
          <w:b w:val="1"/>
          <w:spacing w:val="20"/>
          <w:sz w:val="28"/>
          <w:u w:val="single" w:color="auto"/>
        </w:rPr>
      </w:pPr>
      <w:r>
        <w:rPr>
          <w:rFonts w:hint="eastAsia" w:ascii="HG丸ｺﾞｼｯｸM-PRO" w:hAnsi="HG丸ｺﾞｼｯｸM-PRO" w:eastAsia="HG丸ｺﾞｼｯｸM-PRO"/>
          <w:b w:val="1"/>
          <w:sz w:val="28"/>
          <w:u w:val="single" w:color="auto"/>
        </w:rPr>
        <w:t>令和</w:t>
      </w:r>
      <w:r>
        <w:rPr>
          <w:rFonts w:hint="eastAsia" w:ascii="HG丸ｺﾞｼｯｸM-PRO" w:hAnsi="HG丸ｺﾞｼｯｸM-PRO" w:eastAsia="HG丸ｺﾞｼｯｸM-PRO"/>
          <w:b w:val="1"/>
          <w:sz w:val="28"/>
          <w:u w:val="single" w:color="auto"/>
        </w:rPr>
        <w:t>7</w:t>
      </w:r>
      <w:r>
        <w:rPr>
          <w:rFonts w:hint="default" w:ascii="HG丸ｺﾞｼｯｸM-PRO" w:hAnsi="HG丸ｺﾞｼｯｸM-PRO" w:eastAsia="HG丸ｺﾞｼｯｸM-PRO"/>
          <w:b w:val="1"/>
          <w:sz w:val="28"/>
          <w:u w:val="single" w:color="auto"/>
        </w:rPr>
        <w:t>年度</w:t>
      </w:r>
      <w:r>
        <w:rPr>
          <w:rFonts w:hint="eastAsia" w:ascii="HG丸ｺﾞｼｯｸM-PRO" w:hAnsi="HG丸ｺﾞｼｯｸM-PRO" w:eastAsia="HG丸ｺﾞｼｯｸM-PRO"/>
          <w:b w:val="1"/>
          <w:sz w:val="28"/>
          <w:u w:val="single" w:color="auto"/>
        </w:rPr>
        <w:t>　</w:t>
      </w:r>
      <w:r>
        <w:rPr>
          <w:rFonts w:hint="eastAsia" w:ascii="HG丸ｺﾞｼｯｸM-PRO" w:hAnsi="HG丸ｺﾞｼｯｸM-PRO" w:eastAsia="HG丸ｺﾞｼｯｸM-PRO"/>
          <w:b w:val="1"/>
          <w:spacing w:val="20"/>
          <w:sz w:val="28"/>
          <w:u w:val="single" w:color="auto"/>
        </w:rPr>
        <w:t>阪南市任期付職員採用試験案内</w:t>
      </w:r>
    </w:p>
    <w:p>
      <w:pPr>
        <w:pStyle w:val="0"/>
        <w:adjustRightInd w:val="0"/>
        <w:snapToGrid w:val="0"/>
        <w:jc w:val="center"/>
        <w:rPr>
          <w:rFonts w:hint="default" w:ascii="HG丸ｺﾞｼｯｸM-PRO" w:hAnsi="HG丸ｺﾞｼｯｸM-PRO" w:eastAsia="HG丸ｺﾞｼｯｸM-PRO"/>
          <w:b w:val="1"/>
          <w:spacing w:val="20"/>
          <w:sz w:val="28"/>
          <w:u w:val="single" w:color="auto"/>
        </w:rPr>
      </w:pPr>
      <w:r>
        <w:rPr>
          <w:rFonts w:hint="eastAsia" w:ascii="HG丸ｺﾞｼｯｸM-PRO" w:hAnsi="HG丸ｺﾞｼｯｸM-PRO" w:eastAsia="HG丸ｺﾞｼｯｸM-PRO"/>
          <w:b w:val="1"/>
          <w:spacing w:val="20"/>
          <w:sz w:val="28"/>
          <w:u w:val="single" w:color="auto"/>
        </w:rPr>
        <w:t>（保育士）</w:t>
      </w:r>
    </w:p>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154305</wp:posOffset>
                </wp:positionV>
                <wp:extent cx="5724525" cy="10191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5724525" cy="1019175"/>
                        </a:xfrm>
                        <a:prstGeom prst="rect">
                          <a:avLst/>
                        </a:prstGeom>
                        <a:solidFill>
                          <a:srgbClr val="FFFFFF"/>
                        </a:solidFill>
                        <a:ln w="9525" cap="flat" cmpd="sng">
                          <a:solidFill>
                            <a:srgbClr val="000000"/>
                          </a:solidFill>
                          <a:prstDash val="solid"/>
                          <a:miter lim="800000"/>
                          <a:headEnd/>
                          <a:tailEnd/>
                        </a:ln>
                        <a:effectLst/>
                      </wps:spPr>
                      <wps:txbx>
                        <w:txbxContent>
                          <w:p>
                            <w:pPr>
                              <w:pStyle w:val="15"/>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b w:val="1"/>
                                <w:sz w:val="22"/>
                                <w:u w:val="single" w:color="auto"/>
                              </w:rPr>
                              <w:t>任期付常勤職員とは</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・任期付職員は、任期がありますが、一般職の職員として任用されます。</w:t>
                            </w:r>
                          </w:p>
                          <w:p>
                            <w:pPr>
                              <w:pStyle w:val="0"/>
                              <w:ind w:left="220" w:hanging="220" w:hangingChars="100"/>
                              <w:rPr>
                                <w:rFonts w:hint="default" w:ascii="HG丸ｺﾞｼｯｸM-PRO" w:hAnsi="HG丸ｺﾞｼｯｸM-PRO" w:eastAsia="HG丸ｺﾞｼｯｸM-PRO"/>
                              </w:rPr>
                            </w:pPr>
                            <w:r>
                              <w:rPr>
                                <w:rFonts w:hint="eastAsia" w:ascii="HG丸ｺﾞｼｯｸM-PRO" w:hAnsi="HG丸ｺﾞｼｯｸM-PRO" w:eastAsia="HG丸ｺﾞｼｯｸM-PRO"/>
                                <w:sz w:val="22"/>
                              </w:rPr>
                              <w:t>・勤務条件（給与、期末・勤勉手当（賞与）、勤務時間、休暇、服務等）は、基本的に正規職員と同様です。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450.75pt;height:80.25pt;mso-position-horizontal-relative:margin;position:absolute;mso-position-horizontal:right;margin-top:12.15pt;mso-wrap-distance-bottom:0pt;mso-wrap-distance-right:9pt;mso-wrap-distance-top:0pt;v-text-anchor:top;" o:spid="_x0000_s1026" o:allowincell="t" o:allowoverlap="t" filled="t" fillcolor="#ffffff" stroked="t" strokecolor="#000000" strokeweight="0.75pt" o:spt="202" type="#_x0000_t202">
                <v:fill/>
                <v:stroke linestyle="single" miterlimit="8" endcap="flat" dashstyle="solid" filltype="solid"/>
                <v:textbox style="layout-flow:horizontal;">
                  <w:txbxContent>
                    <w:p>
                      <w:pPr>
                        <w:pStyle w:val="15"/>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b w:val="1"/>
                          <w:sz w:val="22"/>
                          <w:u w:val="single" w:color="auto"/>
                        </w:rPr>
                        <w:t>任期付常勤職員とは</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・任期付職員は、任期がありますが、一般職の職員として任用されます。</w:t>
                      </w:r>
                    </w:p>
                    <w:p>
                      <w:pPr>
                        <w:pStyle w:val="0"/>
                        <w:ind w:left="220" w:hanging="220" w:hangingChars="100"/>
                        <w:rPr>
                          <w:rFonts w:hint="default" w:ascii="HG丸ｺﾞｼｯｸM-PRO" w:hAnsi="HG丸ｺﾞｼｯｸM-PRO" w:eastAsia="HG丸ｺﾞｼｯｸM-PRO"/>
                        </w:rPr>
                      </w:pPr>
                      <w:r>
                        <w:rPr>
                          <w:rFonts w:hint="eastAsia" w:ascii="HG丸ｺﾞｼｯｸM-PRO" w:hAnsi="HG丸ｺﾞｼｯｸM-PRO" w:eastAsia="HG丸ｺﾞｼｯｸM-PRO"/>
                          <w:sz w:val="22"/>
                        </w:rPr>
                        <w:t>・勤務条件（給与、期末・勤勉手当（賞与）、勤務時間、休暇、服務等）は、基本的に正規職員と同様です。</w:t>
                      </w:r>
                    </w:p>
                  </w:txbxContent>
                </v:textbox>
                <v:imagedata o:title=""/>
                <w10:wrap type="none" anchorx="margin" anchory="text"/>
              </v:shape>
            </w:pict>
          </mc:Fallback>
        </mc:AlternateContent>
      </w: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●申込受付期間　　随時募集します。</w:t>
      </w:r>
    </w:p>
    <w:p>
      <w:pPr>
        <w:pStyle w:val="15"/>
        <w:ind w:leftChars="0" w:firstLine="0" w:firstLineChars="0"/>
        <w:rPr>
          <w:rFonts w:hint="default" w:ascii="HG丸ｺﾞｼｯｸM-PRO" w:hAnsi="HG丸ｺﾞｼｯｸM-PRO" w:eastAsia="HG丸ｺﾞｼｯｸM-PRO"/>
          <w:b w:val="1"/>
          <w:sz w:val="22"/>
        </w:rPr>
      </w:pPr>
      <w:r>
        <w:rPr>
          <w:rFonts w:hint="eastAsia"/>
        </w:rPr>
        <w:drawing>
          <wp:anchor distT="0" distB="0" distL="203200" distR="203200" simplePos="0" relativeHeight="2" behindDoc="1" locked="0" layoutInCell="1" hidden="0" allowOverlap="1">
            <wp:simplePos x="0" y="0"/>
            <wp:positionH relativeFrom="column">
              <wp:posOffset>4599940</wp:posOffset>
            </wp:positionH>
            <wp:positionV relativeFrom="paragraph">
              <wp:posOffset>43815</wp:posOffset>
            </wp:positionV>
            <wp:extent cx="1043940" cy="104394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1043940" cy="1043940"/>
                    </a:xfrm>
                    <a:prstGeom prst="rect"/>
                  </pic:spPr>
                </pic:pic>
              </a:graphicData>
            </a:graphic>
          </wp:anchor>
        </w:drawing>
      </w:r>
      <w:r>
        <w:rPr>
          <w:rFonts w:hint="eastAsia" w:ascii="HG丸ｺﾞｼｯｸM-PRO" w:hAnsi="HG丸ｺﾞｼｯｸM-PRO" w:eastAsia="HG丸ｺﾞｼｯｸM-PRO"/>
          <w:b w:val="1"/>
          <w:sz w:val="22"/>
        </w:rPr>
        <w:t>※インターネット（電子申請）で申し込んでください。</w:t>
      </w:r>
    </w:p>
    <w:p>
      <w:pPr>
        <w:pStyle w:val="15"/>
        <w:rPr>
          <w:rFonts w:hint="default" w:ascii="HG丸ｺﾞｼｯｸM-PRO" w:hAnsi="HG丸ｺﾞｼｯｸM-PRO" w:eastAsia="HG丸ｺﾞｼｯｸM-PRO"/>
          <w:sz w:val="26"/>
        </w:rPr>
      </w:pPr>
      <w:r>
        <w:rPr>
          <w:rFonts w:hint="eastAsia" w:ascii="HG丸ｺﾞｼｯｸM-PRO" w:hAnsi="HG丸ｺﾞｼｯｸM-PRO" w:eastAsia="HG丸ｺﾞｼｯｸM-PRO"/>
          <w:b w:val="1"/>
          <w:sz w:val="26"/>
        </w:rPr>
        <w:t>●試験日時　　　　応募された方と相談の上、決定します。</w:t>
      </w:r>
    </w:p>
    <w:p>
      <w:pPr>
        <w:pStyle w:val="15"/>
        <w:rPr>
          <w:rFonts w:hint="default" w:ascii="HG丸ｺﾞｼｯｸM-PRO" w:hAnsi="HG丸ｺﾞｼｯｸM-PRO" w:eastAsia="HG丸ｺﾞｼｯｸM-PRO"/>
          <w:sz w:val="22"/>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3140075</wp:posOffset>
                </wp:positionH>
                <wp:positionV relativeFrom="paragraph">
                  <wp:posOffset>109220</wp:posOffset>
                </wp:positionV>
                <wp:extent cx="1352550" cy="581025"/>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1352550" cy="581025"/>
                        </a:xfrm>
                        <a:prstGeom prst="rect">
                          <a:avLst/>
                        </a:prstGeom>
                        <a:solidFill>
                          <a:schemeClr val="lt1"/>
                        </a:solidFill>
                        <a:ln w="6350">
                          <a:noFill/>
                        </a:ln>
                      </wps:spPr>
                      <wps:txbx>
                        <w:txbxContent>
                          <w:p>
                            <w:pPr>
                              <w:pStyle w:val="0"/>
                              <w:adjustRightInd w:val="0"/>
                              <w:snapToGrid w:val="0"/>
                              <w:rPr>
                                <w:rFonts w:hint="default" w:ascii="ＭＳ Ｐゴシック" w:hAnsi="ＭＳ Ｐゴシック" w:eastAsia="ＭＳ Ｐゴシック"/>
                                <w:b w:val="1"/>
                                <w:sz w:val="21"/>
                              </w:rPr>
                            </w:pPr>
                            <w:r>
                              <w:rPr>
                                <w:rFonts w:hint="eastAsia" w:ascii="ＭＳ Ｐゴシック" w:hAnsi="ＭＳ Ｐゴシック" w:eastAsia="ＭＳ Ｐゴシック"/>
                                <w:b w:val="1"/>
                                <w:sz w:val="21"/>
                              </w:rPr>
                              <w:t>申込専用サイトは</w:t>
                            </w:r>
                          </w:p>
                          <w:p>
                            <w:pPr>
                              <w:pStyle w:val="0"/>
                              <w:adjustRightInd w:val="0"/>
                              <w:snapToGrid w:val="0"/>
                              <w:ind w:firstLine="422" w:firstLineChars="200"/>
                              <w:rPr>
                                <w:rFonts w:hint="default" w:ascii="ＭＳ Ｐゴシック" w:hAnsi="ＭＳ Ｐゴシック" w:eastAsia="ＭＳ Ｐゴシック"/>
                                <w:b w:val="1"/>
                              </w:rPr>
                            </w:pPr>
                            <w:r>
                              <w:rPr>
                                <w:rFonts w:hint="eastAsia" w:ascii="ＭＳ Ｐゴシック" w:hAnsi="ＭＳ Ｐゴシック" w:eastAsia="ＭＳ Ｐゴシック"/>
                                <w:b w:val="1"/>
                                <w:sz w:val="21"/>
                              </w:rPr>
                              <w:t>こちらから</w:t>
                            </w:r>
                            <w:r>
                              <w:rPr>
                                <w:rFonts w:hint="eastAsia" w:ascii="ＭＳ Ｐゴシック" w:hAnsi="ＭＳ Ｐゴシック" w:eastAsia="ＭＳ Ｐゴシック"/>
                                <w:b w:val="1"/>
                              </w:rPr>
                              <w:t>　</w:t>
                            </w:r>
                            <w:r>
                              <w:rPr>
                                <w:rFonts w:hint="eastAsia" w:ascii="ＭＳ Ｐゴシック" w:hAnsi="ＭＳ Ｐゴシック" w:eastAsia="ＭＳ Ｐゴシック"/>
                                <w:b w:val="1"/>
                                <w:sz w:val="2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4;mso-wrap-distance-left:9pt;width:106.5pt;height:45.75pt;mso-position-horizontal-relative:margin;position:absolute;margin-left:247.25pt;margin-top:8.6pt;mso-wrap-distance-bottom:0pt;mso-wrap-distance-right:9pt;mso-wrap-distance-top:0pt;v-text-anchor:top;" o:spid="_x0000_s1028" o:allowincell="t" o:allowoverlap="t" filled="t" fillcolor="#ffffff [3201]" stroked="f" strokeweight="0.5pt" o:spt="202" type="#_x0000_t202">
                <v:fill/>
                <v:textbox style="layout-flow:horizontal;">
                  <w:txbxContent>
                    <w:p>
                      <w:pPr>
                        <w:pStyle w:val="0"/>
                        <w:adjustRightInd w:val="0"/>
                        <w:snapToGrid w:val="0"/>
                        <w:rPr>
                          <w:rFonts w:hint="default" w:ascii="ＭＳ Ｐゴシック" w:hAnsi="ＭＳ Ｐゴシック" w:eastAsia="ＭＳ Ｐゴシック"/>
                          <w:b w:val="1"/>
                          <w:sz w:val="21"/>
                        </w:rPr>
                      </w:pPr>
                      <w:r>
                        <w:rPr>
                          <w:rFonts w:hint="eastAsia" w:ascii="ＭＳ Ｐゴシック" w:hAnsi="ＭＳ Ｐゴシック" w:eastAsia="ＭＳ Ｐゴシック"/>
                          <w:b w:val="1"/>
                          <w:sz w:val="21"/>
                        </w:rPr>
                        <w:t>申込専用サイトは</w:t>
                      </w:r>
                    </w:p>
                    <w:p>
                      <w:pPr>
                        <w:pStyle w:val="0"/>
                        <w:adjustRightInd w:val="0"/>
                        <w:snapToGrid w:val="0"/>
                        <w:ind w:firstLine="422" w:firstLineChars="200"/>
                        <w:rPr>
                          <w:rFonts w:hint="default" w:ascii="ＭＳ Ｐゴシック" w:hAnsi="ＭＳ Ｐゴシック" w:eastAsia="ＭＳ Ｐゴシック"/>
                          <w:b w:val="1"/>
                        </w:rPr>
                      </w:pPr>
                      <w:r>
                        <w:rPr>
                          <w:rFonts w:hint="eastAsia" w:ascii="ＭＳ Ｐゴシック" w:hAnsi="ＭＳ Ｐゴシック" w:eastAsia="ＭＳ Ｐゴシック"/>
                          <w:b w:val="1"/>
                          <w:sz w:val="21"/>
                        </w:rPr>
                        <w:t>こちらから</w:t>
                      </w:r>
                      <w:r>
                        <w:rPr>
                          <w:rFonts w:hint="eastAsia" w:ascii="ＭＳ Ｐゴシック" w:hAnsi="ＭＳ Ｐゴシック" w:eastAsia="ＭＳ Ｐゴシック"/>
                          <w:b w:val="1"/>
                        </w:rPr>
                        <w:t>　</w:t>
                      </w:r>
                      <w:r>
                        <w:rPr>
                          <w:rFonts w:hint="eastAsia" w:ascii="ＭＳ Ｐゴシック" w:hAnsi="ＭＳ Ｐゴシック" w:eastAsia="ＭＳ Ｐゴシック"/>
                          <w:b w:val="1"/>
                          <w:sz w:val="28"/>
                        </w:rPr>
                        <w:t>⇒</w:t>
                      </w:r>
                    </w:p>
                  </w:txbxContent>
                </v:textbox>
                <v:imagedata o:title=""/>
                <w10:wrap type="none" anchorx="margin" anchory="text"/>
              </v:shape>
            </w:pict>
          </mc:Fallback>
        </mc:AlternateContent>
      </w:r>
      <w:r>
        <w:rPr>
          <w:rFonts w:hint="eastAsia" w:ascii="HG丸ｺﾞｼｯｸM-PRO" w:hAnsi="HG丸ｺﾞｼｯｸM-PRO" w:eastAsia="HG丸ｺﾞｼｯｸM-PRO"/>
          <w:sz w:val="22"/>
        </w:rPr>
        <w:t>5</w:t>
      </w:r>
      <w:bookmarkStart w:id="0" w:name="_GoBack"/>
      <w:bookmarkEnd w:id="0"/>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6"/>
        </w:rPr>
        <w:t xml:space="preserve"> </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6"/>
        </w:rPr>
        <w:t xml:space="preserve">                                                       </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１　採用職種・受験資格　</w:t>
      </w:r>
    </w:p>
    <w:tbl>
      <w:tblPr>
        <w:tblStyle w:val="25"/>
        <w:tblW w:w="9065" w:type="dxa"/>
        <w:tblInd w:w="-5" w:type="dxa"/>
        <w:tblLayout w:type="fixed"/>
        <w:tblLook w:firstRow="1" w:lastRow="0" w:firstColumn="1" w:lastColumn="0" w:noHBand="0" w:noVBand="1" w:val="04A0"/>
      </w:tblPr>
      <w:tblGrid>
        <w:gridCol w:w="1701"/>
        <w:gridCol w:w="709"/>
        <w:gridCol w:w="3862"/>
        <w:gridCol w:w="2793"/>
      </w:tblGrid>
      <w:tr>
        <w:trPr>
          <w:trHeight w:val="565" w:hRule="atLeast"/>
        </w:trPr>
        <w:tc>
          <w:tcPr>
            <w:tcW w:w="1701" w:type="dxa"/>
            <w:vAlign w:val="top"/>
          </w:tcPr>
          <w:p>
            <w:pPr>
              <w:pStyle w:val="15"/>
              <w:spacing w:before="165" w:beforeLines="50" w:beforeAutospacing="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職種</w:t>
            </w:r>
          </w:p>
        </w:tc>
        <w:tc>
          <w:tcPr>
            <w:tcW w:w="709" w:type="dxa"/>
            <w:vAlign w:val="top"/>
          </w:tcPr>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採用</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人数</w:t>
            </w:r>
          </w:p>
        </w:tc>
        <w:tc>
          <w:tcPr>
            <w:tcW w:w="3862" w:type="dxa"/>
            <w:vAlign w:val="top"/>
          </w:tcPr>
          <w:p>
            <w:pPr>
              <w:pStyle w:val="15"/>
              <w:adjustRightInd w:val="0"/>
              <w:snapToGrid w:val="0"/>
              <w:spacing w:before="165" w:beforeLines="50" w:beforeAutospacing="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受験資格</w:t>
            </w:r>
          </w:p>
        </w:tc>
        <w:tc>
          <w:tcPr>
            <w:tcW w:w="2793" w:type="dxa"/>
            <w:vAlign w:val="top"/>
          </w:tcPr>
          <w:p>
            <w:pPr>
              <w:pStyle w:val="15"/>
              <w:spacing w:before="165" w:beforeLines="50" w:beforeAutospacing="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職務内容・任用期間</w:t>
            </w:r>
          </w:p>
        </w:tc>
      </w:tr>
      <w:tr>
        <w:trPr/>
        <w:tc>
          <w:tcPr>
            <w:tcW w:w="1701"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保育士</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（任期付職員）</w:t>
            </w:r>
          </w:p>
        </w:tc>
        <w:tc>
          <w:tcPr>
            <w:tcW w:w="709"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人</w:t>
            </w:r>
          </w:p>
          <w:p>
            <w:pPr>
              <w:pStyle w:val="15"/>
              <w:rPr>
                <w:rFonts w:hint="default" w:ascii="HG丸ｺﾞｼｯｸM-PRO" w:hAnsi="HG丸ｺﾞｼｯｸM-PRO" w:eastAsia="HG丸ｺﾞｼｯｸM-PRO"/>
                <w:sz w:val="22"/>
              </w:rPr>
            </w:pPr>
          </w:p>
        </w:tc>
        <w:tc>
          <w:tcPr>
            <w:tcW w:w="3862" w:type="dxa"/>
            <w:vAlign w:val="top"/>
          </w:tcPr>
          <w:p>
            <w:pPr>
              <w:pStyle w:val="15"/>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保育士（国家戦略特別区域限定保育士を含む）資格及び幼稚園教諭免許の両方を有する人または任用開始日の前日までに当該資格と免許の両方を取得見込みの人</w:t>
            </w:r>
          </w:p>
        </w:tc>
        <w:tc>
          <w:tcPr>
            <w:tcW w:w="2793" w:type="dxa"/>
            <w:vAlign w:val="top"/>
          </w:tcPr>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【職務内容】</w:t>
            </w:r>
          </w:p>
          <w:p>
            <w:pPr>
              <w:pStyle w:val="15"/>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市立の保育所等に勤務し保育業務に従事します。</w:t>
            </w:r>
          </w:p>
          <w:p>
            <w:pPr>
              <w:pStyle w:val="15"/>
              <w:ind w:firstLine="220" w:firstLineChars="100"/>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【任用期間】</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任用開始日～</w:t>
            </w:r>
          </w:p>
          <w:p>
            <w:pPr>
              <w:pStyle w:val="15"/>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年３月</w:t>
            </w:r>
            <w:r>
              <w:rPr>
                <w:rFonts w:hint="eastAsia" w:ascii="HG丸ｺﾞｼｯｸM-PRO" w:hAnsi="HG丸ｺﾞｼｯｸM-PRO" w:eastAsia="HG丸ｺﾞｼｯｸM-PRO"/>
                <w:sz w:val="22"/>
              </w:rPr>
              <w:t>31</w:t>
            </w:r>
            <w:r>
              <w:rPr>
                <w:rFonts w:hint="eastAsia" w:ascii="HG丸ｺﾞｼｯｸM-PRO" w:hAnsi="HG丸ｺﾞｼｯｸM-PRO" w:eastAsia="HG丸ｺﾞｼｯｸM-PRO"/>
                <w:sz w:val="22"/>
              </w:rPr>
              <w:t>日</w:t>
            </w:r>
          </w:p>
        </w:tc>
      </w:tr>
    </w:tbl>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※任用開始日は、合格者と調整の上決定します。</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※任用期間については、勤務成績を考慮して令和</w:t>
      </w:r>
      <w:r>
        <w:rPr>
          <w:rFonts w:hint="eastAsia" w:ascii="HG丸ｺﾞｼｯｸM-PRO" w:hAnsi="HG丸ｺﾞｼｯｸM-PRO" w:eastAsia="HG丸ｺﾞｼｯｸM-PRO"/>
          <w:b w:val="1"/>
          <w:sz w:val="22"/>
        </w:rPr>
        <w:t>12</w:t>
      </w:r>
      <w:r>
        <w:rPr>
          <w:rFonts w:hint="eastAsia" w:ascii="HG丸ｺﾞｼｯｸM-PRO" w:hAnsi="HG丸ｺﾞｼｯｸM-PRO" w:eastAsia="HG丸ｺﾞｼｯｸM-PRO"/>
          <w:b w:val="1"/>
          <w:sz w:val="22"/>
        </w:rPr>
        <w:t>年３月</w:t>
      </w:r>
      <w:r>
        <w:rPr>
          <w:rFonts w:hint="eastAsia" w:ascii="HG丸ｺﾞｼｯｸM-PRO" w:hAnsi="HG丸ｺﾞｼｯｸM-PRO" w:eastAsia="HG丸ｺﾞｼｯｸM-PRO"/>
          <w:b w:val="1"/>
          <w:sz w:val="22"/>
        </w:rPr>
        <w:t>31</w:t>
      </w:r>
      <w:r>
        <w:rPr>
          <w:rFonts w:hint="eastAsia" w:ascii="HG丸ｺﾞｼｯｸM-PRO" w:hAnsi="HG丸ｺﾞｼｯｸM-PRO" w:eastAsia="HG丸ｺﾞｼｯｸM-PRO"/>
          <w:b w:val="1"/>
          <w:sz w:val="22"/>
        </w:rPr>
        <w:t>日までの範囲で任期を更新する場合があります。</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※採用予定人数は、退職者等の発生状況により変更することがあります。</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※採用にあたっては、児童福祉法に基づき、データベース（保育士特定登録取消者管理システム）を活用することとし、児童に性暴力等を行ったことなどが判明した場合には採用されないことがあります。</w:t>
      </w: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・変則勤務（土・日・祝日勤務を含む。）が可能な人に限ります。</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・地方公務員法第</w:t>
      </w:r>
      <w:r>
        <w:rPr>
          <w:rFonts w:hint="eastAsia" w:ascii="HG丸ｺﾞｼｯｸM-PRO" w:hAnsi="HG丸ｺﾞｼｯｸM-PRO" w:eastAsia="HG丸ｺﾞｼｯｸM-PRO"/>
          <w:sz w:val="22"/>
        </w:rPr>
        <w:t>16</w:t>
      </w:r>
      <w:r>
        <w:rPr>
          <w:rFonts w:hint="eastAsia" w:ascii="HG丸ｺﾞｼｯｸM-PRO" w:hAnsi="HG丸ｺﾞｼｯｸM-PRO" w:eastAsia="HG丸ｺﾞｼｯｸM-PRO"/>
          <w:sz w:val="22"/>
        </w:rPr>
        <w:t>条の規定により、次のいずれかに該当する人は受験できません。</w:t>
      </w:r>
    </w:p>
    <w:p>
      <w:pPr>
        <w:pStyle w:val="15"/>
        <w:numPr>
          <w:ilvl w:val="0"/>
          <w:numId w:val="1"/>
        </w:numPr>
        <w:ind w:left="561" w:hanging="34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禁錮以上の刑に処せられ、その執行を終わるまで又はその執行を受けることがなく</w:t>
      </w:r>
    </w:p>
    <w:p>
      <w:pPr>
        <w:pStyle w:val="15"/>
        <w:ind w:firstLine="550" w:firstLineChars="2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なるまでの人</w:t>
      </w:r>
    </w:p>
    <w:p>
      <w:pPr>
        <w:pStyle w:val="15"/>
        <w:numPr>
          <w:ilvl w:val="0"/>
          <w:numId w:val="1"/>
        </w:numPr>
        <w:ind w:left="561" w:hanging="34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阪南市職員として懲戒免職の処分を受け、当該処分の日から２年を経過しない人</w:t>
      </w:r>
    </w:p>
    <w:p>
      <w:pPr>
        <w:pStyle w:val="15"/>
        <w:numPr>
          <w:ilvl w:val="0"/>
          <w:numId w:val="1"/>
        </w:numPr>
        <w:ind w:left="561" w:hanging="34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人事委員会又は公平委員会の委員の職にあって、第</w:t>
      </w:r>
      <w:r>
        <w:rPr>
          <w:rFonts w:hint="eastAsia" w:ascii="HG丸ｺﾞｼｯｸM-PRO" w:hAnsi="HG丸ｺﾞｼｯｸM-PRO" w:eastAsia="HG丸ｺﾞｼｯｸM-PRO"/>
          <w:sz w:val="22"/>
        </w:rPr>
        <w:t>60</w:t>
      </w:r>
      <w:r>
        <w:rPr>
          <w:rFonts w:hint="eastAsia" w:ascii="HG丸ｺﾞｼｯｸM-PRO" w:hAnsi="HG丸ｺﾞｼｯｸM-PRO" w:eastAsia="HG丸ｺﾞｼｯｸM-PRO"/>
          <w:sz w:val="22"/>
        </w:rPr>
        <w:t>条から第</w:t>
      </w:r>
      <w:r>
        <w:rPr>
          <w:rFonts w:hint="eastAsia" w:ascii="HG丸ｺﾞｼｯｸM-PRO" w:hAnsi="HG丸ｺﾞｼｯｸM-PRO" w:eastAsia="HG丸ｺﾞｼｯｸM-PRO"/>
          <w:sz w:val="22"/>
        </w:rPr>
        <w:t>63</w:t>
      </w:r>
      <w:r>
        <w:rPr>
          <w:rFonts w:hint="eastAsia" w:ascii="HG丸ｺﾞｼｯｸM-PRO" w:hAnsi="HG丸ｺﾞｼｯｸM-PRO" w:eastAsia="HG丸ｺﾞｼｯｸM-PRO"/>
          <w:sz w:val="22"/>
        </w:rPr>
        <w:t>条までに規定す</w:t>
      </w:r>
    </w:p>
    <w:p>
      <w:pPr>
        <w:pStyle w:val="15"/>
        <w:ind w:firstLine="550" w:firstLineChars="2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る罪を犯し刑に処せられた者</w:t>
      </w:r>
    </w:p>
    <w:p>
      <w:pPr>
        <w:pStyle w:val="15"/>
        <w:numPr>
          <w:ilvl w:val="0"/>
          <w:numId w:val="1"/>
        </w:numPr>
        <w:ind w:left="561" w:hanging="34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日本国憲法施行の日以後において、日本国憲法又はその下に成立した政府を暴力で破壊することを主張する政党その他の団体を結成し、又はこれに加入した人</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・受験者の成績が一定の水準に達しないときは、「合格者なし」とします。</w:t>
      </w: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２　試験日時・内容</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none" w:color="auto"/>
        </w:rPr>
        <w:t>●試験日時・場所　</w:t>
      </w:r>
      <w:r>
        <w:rPr>
          <w:rFonts w:hint="eastAsia" w:ascii="HG丸ｺﾞｼｯｸM-PRO" w:hAnsi="HG丸ｺﾞｼｯｸM-PRO" w:eastAsia="HG丸ｺﾞｼｯｸM-PRO"/>
          <w:b w:val="0"/>
          <w:u w:val="none" w:color="auto"/>
        </w:rPr>
        <w:t>　</w:t>
      </w:r>
      <w:r>
        <w:rPr>
          <w:rFonts w:hint="eastAsia" w:ascii="HG丸ｺﾞｼｯｸM-PRO" w:hAnsi="HG丸ｺﾞｼｯｸM-PRO" w:eastAsia="HG丸ｺﾞｼｯｸM-PRO"/>
          <w:b w:val="0"/>
          <w:sz w:val="24"/>
          <w:u w:val="none" w:color="auto"/>
        </w:rPr>
        <w:t>応募された方と相談のうえ、決定します。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●試験内容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作文、実技（製作・ピアノ演奏）、面接</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【注意事項】</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・実技試験については、応募された方に後日案内を送付します。</w:t>
      </w:r>
    </w:p>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・応募人数の関係上、試験の終了時間が遅くなる場合があります。</w:t>
      </w:r>
    </w:p>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・試験会場は土足厳禁となっているため、必ず上履きを持参してください。</w:t>
      </w:r>
    </w:p>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・試験会場への自動車の乗入れや試験会場周辺での路上駐車は禁止されています。路上駐車していることが判明した場合は、試験会場から退場していただく場合があります。</w:t>
      </w:r>
    </w:p>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・悪天候等により、試験を延期する場合があります。延期する場合は、別途連絡します。</w:t>
      </w:r>
    </w:p>
    <w:p>
      <w:pPr>
        <w:pStyle w:val="0"/>
        <w:ind w:left="220" w:hanging="220" w:hangingChars="1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●合格発表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合格者にはメール及び簡易書留郵便で通知します。</w:t>
      </w:r>
    </w:p>
    <w:p>
      <w:pPr>
        <w:pStyle w:val="0"/>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３　採用試験結果の開示</w:t>
      </w:r>
    </w:p>
    <w:p>
      <w:pPr>
        <w:pStyle w:val="15"/>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試験の不合格者は、不合格となった試験の本人の成績（総合得点）及び合格基準点等の開示請求ができます。</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●請求期間：試験の合格発表の翌日から起算して２週間以内です。</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●開示方法：メールにて別途通知します。なお、合格者の試験結果は開示いたしません。</w:t>
      </w: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４　受験手続き等</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rPr>
        <w:t>1</w:t>
      </w:r>
      <w:r>
        <w:rPr>
          <w:rFonts w:hint="eastAsia" w:ascii="HG丸ｺﾞｼｯｸM-PRO" w:hAnsi="HG丸ｺﾞｼｯｸM-PRO" w:eastAsia="HG丸ｺﾞｼｯｸM-PRO"/>
          <w:b w:val="1"/>
          <w:sz w:val="22"/>
        </w:rPr>
        <w:t>）受験申込みについて</w:t>
      </w:r>
    </w:p>
    <w:tbl>
      <w:tblPr>
        <w:tblStyle w:val="25"/>
        <w:tblW w:w="9060" w:type="dxa"/>
        <w:tblInd w:w="0" w:type="dxa"/>
        <w:tblLayout w:type="fixed"/>
        <w:tblLook w:firstRow="1" w:lastRow="0" w:firstColumn="1" w:lastColumn="0" w:noHBand="0" w:noVBand="1" w:val="04A0"/>
      </w:tblPr>
      <w:tblGrid>
        <w:gridCol w:w="1838"/>
        <w:gridCol w:w="7222"/>
      </w:tblGrid>
      <w:tr>
        <w:trPr/>
        <w:tc>
          <w:tcPr>
            <w:tcW w:w="1838" w:type="dxa"/>
            <w:vAlign w:val="top"/>
          </w:tcPr>
          <w:p>
            <w:pPr>
              <w:pStyle w:val="15"/>
              <w:adjustRightInd w:val="0"/>
              <w:snapToGrid w:val="0"/>
              <w:spacing w:before="330" w:beforeLines="100"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受験申込</w:t>
            </w:r>
          </w:p>
        </w:tc>
        <w:tc>
          <w:tcPr>
            <w:tcW w:w="7222" w:type="dxa"/>
            <w:vAlign w:val="top"/>
          </w:tcPr>
          <w:p>
            <w:pPr>
              <w:pStyle w:val="15"/>
              <w:numPr>
                <w:ilvl w:val="0"/>
                <w:numId w:val="2"/>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インターネットによる申込み</w:t>
            </w:r>
          </w:p>
          <w:p>
            <w:pPr>
              <w:pStyle w:val="15"/>
              <w:numPr>
                <w:ilvl w:val="0"/>
                <w:numId w:val="2"/>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インターネットによる申込みができない特段の事情がある場合は、こども政策課まで、お問い合わせください（申込受付期間の土・日曜日及び祝日を除く平日の８時４５分から１７時１５分まで）。</w:t>
            </w:r>
          </w:p>
        </w:tc>
      </w:tr>
      <w:tr>
        <w:trPr/>
        <w:tc>
          <w:tcPr>
            <w:tcW w:w="1838" w:type="dxa"/>
            <w:vAlign w:val="top"/>
          </w:tcPr>
          <w:p>
            <w:pPr>
              <w:pStyle w:val="15"/>
              <w:adjustRightInd w:val="0"/>
              <w:snapToGrid w:val="0"/>
              <w:spacing w:before="165" w:beforeLines="50"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申込受付期間</w:t>
            </w:r>
          </w:p>
        </w:tc>
        <w:tc>
          <w:tcPr>
            <w:tcW w:w="7222" w:type="dxa"/>
            <w:vAlign w:val="top"/>
          </w:tcPr>
          <w:p>
            <w:pPr>
              <w:pStyle w:val="15"/>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随時</w:t>
            </w:r>
          </w:p>
          <w:p>
            <w:pPr>
              <w:pStyle w:val="15"/>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期間中２４時間申込可能</w:t>
            </w:r>
          </w:p>
        </w:tc>
      </w:tr>
      <w:tr>
        <w:trPr/>
        <w:tc>
          <w:tcPr>
            <w:tcW w:w="1838" w:type="dxa"/>
            <w:vAlign w:val="top"/>
          </w:tcPr>
          <w:p>
            <w:pPr>
              <w:pStyle w:val="15"/>
              <w:adjustRightInd w:val="0"/>
              <w:snapToGrid w:val="0"/>
              <w:spacing w:before="1155" w:beforeLines="350"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事前準備</w:t>
            </w:r>
          </w:p>
        </w:tc>
        <w:tc>
          <w:tcPr>
            <w:tcW w:w="7222" w:type="dxa"/>
            <w:vAlign w:val="top"/>
          </w:tcPr>
          <w:p>
            <w:pPr>
              <w:pStyle w:val="15"/>
              <w:numPr>
                <w:ilvl w:val="0"/>
                <w:numId w:val="3"/>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パソコンまたはスマートフォン（スマートフォン以外の携帯電話には未対応です。）</w:t>
            </w:r>
          </w:p>
          <w:p>
            <w:pPr>
              <w:pStyle w:val="15"/>
              <w:numPr>
                <w:ilvl w:val="0"/>
                <w:numId w:val="3"/>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メールアドレス</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city.hannan.lg.jp</w:t>
            </w:r>
            <w:r>
              <w:rPr>
                <w:rFonts w:hint="eastAsia" w:ascii="HG丸ｺﾞｼｯｸM-PRO" w:hAnsi="HG丸ｺﾞｼｯｸM-PRO" w:eastAsia="HG丸ｺﾞｼｯｸM-PRO"/>
              </w:rPr>
              <w:t>」「</w:t>
            </w:r>
            <w:r>
              <w:rPr>
                <w:rFonts w:hint="eastAsia" w:ascii="HG丸ｺﾞｼｯｸM-PRO" w:hAnsi="HG丸ｺﾞｼｯｸM-PRO" w:eastAsia="HG丸ｺﾞｼｯｸM-PRO"/>
              </w:rPr>
              <w:t>public-connect.jp</w:t>
            </w:r>
            <w:r>
              <w:rPr>
                <w:rFonts w:hint="eastAsia" w:ascii="HG丸ｺﾞｼｯｸM-PRO" w:hAnsi="HG丸ｺﾞｼｯｸM-PRO" w:eastAsia="HG丸ｺﾞｼｯｸM-PRO"/>
              </w:rPr>
              <w:t>」のドメインから送信され</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るメールを受信できるように設定してください。</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・メールの受信設定の方法については、契約している通信会社等に確認</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してください。</w:t>
            </w:r>
          </w:p>
          <w:p>
            <w:pPr>
              <w:pStyle w:val="15"/>
              <w:numPr>
                <w:ilvl w:val="0"/>
                <w:numId w:val="3"/>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PDF</w:t>
            </w:r>
            <w:r>
              <w:rPr>
                <w:rFonts w:hint="eastAsia" w:ascii="HG丸ｺﾞｼｯｸM-PRO" w:hAnsi="HG丸ｺﾞｼｯｸM-PRO" w:eastAsia="HG丸ｺﾞｼｯｸM-PRO"/>
              </w:rPr>
              <w:t>ファイルを閲覧できるソフトウエア又はアプリケーション</w:t>
            </w:r>
          </w:p>
          <w:p>
            <w:pPr>
              <w:pStyle w:val="15"/>
              <w:numPr>
                <w:ilvl w:val="0"/>
                <w:numId w:val="3"/>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顔写真のデータ</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・申込前６か月以内撮影したもので、上半身脱帽、正面向きで本人と確認</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できるもの</w:t>
            </w:r>
          </w:p>
        </w:tc>
      </w:tr>
      <w:tr>
        <w:trPr/>
        <w:tc>
          <w:tcPr>
            <w:tcW w:w="1838" w:type="dxa"/>
            <w:vAlign w:val="top"/>
          </w:tcPr>
          <w:p>
            <w:pPr>
              <w:pStyle w:val="15"/>
              <w:adjustRightInd w:val="0"/>
              <w:snapToGrid w:val="0"/>
              <w:spacing w:before="990" w:beforeLines="300"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申込手順</w:t>
            </w:r>
          </w:p>
        </w:tc>
        <w:tc>
          <w:tcPr>
            <w:tcW w:w="7222" w:type="dxa"/>
            <w:vAlign w:val="top"/>
          </w:tcPr>
          <w:p>
            <w:pPr>
              <w:pStyle w:val="15"/>
              <w:numPr>
                <w:ilvl w:val="0"/>
                <w:numId w:val="4"/>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市ウェブサイトから「インターネット申込みはここから」をクリックして、専用サイトに接続し、「会員登録」をする。</w:t>
            </w:r>
          </w:p>
          <w:p>
            <w:pPr>
              <w:pStyle w:val="15"/>
              <w:numPr>
                <w:ilvl w:val="0"/>
                <w:numId w:val="4"/>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会員登録後、再度同専用サイトに接続し、プロフィールを入力する。</w:t>
            </w:r>
          </w:p>
          <w:p>
            <w:pPr>
              <w:pStyle w:val="15"/>
              <w:numPr>
                <w:ilvl w:val="0"/>
                <w:numId w:val="4"/>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同専用サイト内の本市の求人ページから「エントリー画面に進む」をクリックする。</w:t>
            </w:r>
          </w:p>
          <w:p>
            <w:pPr>
              <w:pStyle w:val="15"/>
              <w:numPr>
                <w:ilvl w:val="0"/>
                <w:numId w:val="4"/>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必要事項を入力し、受験申込を完了する。</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・受験申込完了後に２４時間を経過しても完了メールが届かない場合は、</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こども政策課にお問い合わせください。</w:t>
            </w:r>
          </w:p>
        </w:tc>
      </w:tr>
      <w:tr>
        <w:trPr/>
        <w:tc>
          <w:tcPr>
            <w:tcW w:w="1838" w:type="dxa"/>
            <w:vAlign w:val="top"/>
          </w:tcPr>
          <w:p>
            <w:pPr>
              <w:pStyle w:val="15"/>
              <w:adjustRightInd w:val="0"/>
              <w:snapToGrid w:val="0"/>
              <w:spacing w:before="1650" w:beforeLines="500"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注意事項</w:t>
            </w:r>
          </w:p>
        </w:tc>
        <w:tc>
          <w:tcPr>
            <w:tcW w:w="7222" w:type="dxa"/>
            <w:vAlign w:val="top"/>
          </w:tcPr>
          <w:p>
            <w:pPr>
              <w:pStyle w:val="15"/>
              <w:numPr>
                <w:ilvl w:val="0"/>
                <w:numId w:val="5"/>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予告なく募集を終了する場合があります。</w:t>
            </w:r>
          </w:p>
          <w:p>
            <w:pPr>
              <w:pStyle w:val="15"/>
              <w:numPr>
                <w:ilvl w:val="0"/>
                <w:numId w:val="5"/>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以下の事由により生じた申し込みの遅延などについては、一切の責任を負いません。早めに申込を行ってください。</w:t>
            </w:r>
          </w:p>
          <w:p>
            <w:pPr>
              <w:pStyle w:val="15"/>
              <w:adjustRightInd w:val="0"/>
              <w:snapToGrid w:val="0"/>
              <w:ind w:left="240" w:leftChars="100" w:firstLineChars="0"/>
              <w:rPr>
                <w:rFonts w:hint="default" w:ascii="HG丸ｺﾞｼｯｸM-PRO" w:hAnsi="HG丸ｺﾞｼｯｸM-PRO" w:eastAsia="HG丸ｺﾞｼｯｸM-PRO"/>
              </w:rPr>
            </w:pPr>
            <w:r>
              <w:rPr>
                <w:rFonts w:hint="eastAsia" w:ascii="HG丸ｺﾞｼｯｸM-PRO" w:hAnsi="HG丸ｺﾞｼｯｸM-PRO" w:eastAsia="HG丸ｺﾞｼｯｸM-PRO"/>
              </w:rPr>
              <w:t>・サーバーが混み合うことにより申し込みに時間がかかることがあります。</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・受付期間中は、専用システムを通じて２４時間申し込みが可能ですが、</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システムの保守・点検などを行う必要がある場合や、その他やむを得ない</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理由が生じた場合は、事前の通知を行うことなく、本システムの運用停</w:t>
            </w:r>
          </w:p>
          <w:p>
            <w:pPr>
              <w:pStyle w:val="15"/>
              <w:adjustRightInd w:val="0"/>
              <w:snapToGrid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止、休止、中断などを行うことがあります。</w:t>
            </w:r>
          </w:p>
          <w:p>
            <w:pPr>
              <w:pStyle w:val="15"/>
              <w:numPr>
                <w:ilvl w:val="0"/>
                <w:numId w:val="5"/>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試験内容に関する問い合わせに対しては、一切お答えいたしません。</w:t>
            </w:r>
          </w:p>
          <w:p>
            <w:pPr>
              <w:pStyle w:val="15"/>
              <w:numPr>
                <w:ilvl w:val="0"/>
                <w:numId w:val="5"/>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受験に際して受験者が本市に提出した情報等は、一切お返しいたしません。</w:t>
            </w:r>
          </w:p>
          <w:p>
            <w:pPr>
              <w:pStyle w:val="15"/>
              <w:numPr>
                <w:ilvl w:val="0"/>
                <w:numId w:val="5"/>
              </w:numPr>
              <w:adjustRightInd w:val="0"/>
              <w:snapToGrid w:val="0"/>
              <w:rPr>
                <w:rFonts w:hint="default" w:ascii="HG丸ｺﾞｼｯｸM-PRO" w:hAnsi="HG丸ｺﾞｼｯｸM-PRO" w:eastAsia="HG丸ｺﾞｼｯｸM-PRO"/>
              </w:rPr>
            </w:pPr>
            <w:r>
              <w:rPr>
                <w:rFonts w:hint="eastAsia" w:ascii="HG丸ｺﾞｼｯｸM-PRO" w:hAnsi="HG丸ｺﾞｼｯｸM-PRO" w:eastAsia="HG丸ｺﾞｼｯｸM-PRO"/>
              </w:rPr>
              <w:t>受験資格がないこと又は申し込み時の入力事項が正しくないことが判明した場合は、合格を取り消すことがあります。</w:t>
            </w:r>
          </w:p>
        </w:tc>
      </w:tr>
    </w:tbl>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５　採用予定日</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合格者と調整の上、決定します。</w:t>
      </w:r>
    </w:p>
    <w:p>
      <w:pPr>
        <w:pStyle w:val="15"/>
        <w:ind w:left="460" w:leftChars="10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・資格等取得見込みの人は、採用日までに資格が取得できない場合は、採用を取消す場合があります。</w:t>
      </w: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６　勤務条件</w:t>
      </w: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rPr>
        <w:t>1</w:t>
      </w:r>
      <w:r>
        <w:rPr>
          <w:rFonts w:hint="eastAsia" w:ascii="HG丸ｺﾞｼｯｸM-PRO" w:hAnsi="HG丸ｺﾞｼｯｸM-PRO" w:eastAsia="HG丸ｺﾞｼｯｸM-PRO"/>
          <w:b w:val="1"/>
          <w:sz w:val="22"/>
        </w:rPr>
        <w:t>）給与（例示）</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年４月１日現在の内容のため、実際の給与等と異なる場合があります。</w:t>
      </w:r>
    </w:p>
    <w:tbl>
      <w:tblPr>
        <w:tblStyle w:val="25"/>
        <w:tblW w:w="9060" w:type="dxa"/>
        <w:tblInd w:w="0" w:type="dxa"/>
        <w:tblLayout w:type="fixed"/>
        <w:tblLook w:firstRow="1" w:lastRow="0" w:firstColumn="1" w:lastColumn="0" w:noHBand="0" w:noVBand="1" w:val="04A0"/>
      </w:tblPr>
      <w:tblGrid>
        <w:gridCol w:w="704"/>
        <w:gridCol w:w="851"/>
        <w:gridCol w:w="850"/>
        <w:gridCol w:w="1701"/>
        <w:gridCol w:w="1985"/>
        <w:gridCol w:w="2969"/>
      </w:tblGrid>
      <w:tr>
        <w:trPr/>
        <w:tc>
          <w:tcPr>
            <w:tcW w:w="704" w:type="dxa"/>
            <w:vAlign w:val="top"/>
          </w:tcPr>
          <w:p>
            <w:pPr>
              <w:pStyle w:val="15"/>
              <w:rPr>
                <w:rFonts w:hint="default" w:ascii="HG丸ｺﾞｼｯｸM-PRO" w:hAnsi="HG丸ｺﾞｼｯｸM-PRO" w:eastAsia="HG丸ｺﾞｼｯｸM-PRO"/>
              </w:rPr>
            </w:pPr>
          </w:p>
        </w:tc>
        <w:tc>
          <w:tcPr>
            <w:tcW w:w="851"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年齢</w:t>
            </w:r>
          </w:p>
        </w:tc>
        <w:tc>
          <w:tcPr>
            <w:tcW w:w="850" w:type="dxa"/>
            <w:vAlign w:val="top"/>
          </w:tcPr>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最終</w:t>
            </w:r>
          </w:p>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学齢</w:t>
            </w:r>
          </w:p>
        </w:tc>
        <w:tc>
          <w:tcPr>
            <w:tcW w:w="1701"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実務経験年数</w:t>
            </w:r>
          </w:p>
        </w:tc>
        <w:tc>
          <w:tcPr>
            <w:tcW w:w="1985" w:type="dxa"/>
            <w:vAlign w:val="top"/>
          </w:tcPr>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初任給</w:t>
            </w:r>
          </w:p>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（地域手当含む）</w:t>
            </w:r>
          </w:p>
        </w:tc>
        <w:tc>
          <w:tcPr>
            <w:tcW w:w="2969"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各種手当</w:t>
            </w:r>
          </w:p>
        </w:tc>
      </w:tr>
      <w:tr>
        <w:trPr/>
        <w:tc>
          <w:tcPr>
            <w:tcW w:w="704"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例１</w:t>
            </w:r>
          </w:p>
        </w:tc>
        <w:tc>
          <w:tcPr>
            <w:tcW w:w="851"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20</w:t>
            </w:r>
            <w:r>
              <w:rPr>
                <w:rFonts w:hint="eastAsia" w:ascii="HG丸ｺﾞｼｯｸM-PRO" w:hAnsi="HG丸ｺﾞｼｯｸM-PRO" w:eastAsia="HG丸ｺﾞｼｯｸM-PRO"/>
              </w:rPr>
              <w:t>歳</w:t>
            </w:r>
          </w:p>
        </w:tc>
        <w:tc>
          <w:tcPr>
            <w:tcW w:w="850"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短大卒</w:t>
            </w:r>
          </w:p>
        </w:tc>
        <w:tc>
          <w:tcPr>
            <w:tcW w:w="1701"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０年</w:t>
            </w:r>
          </w:p>
        </w:tc>
        <w:tc>
          <w:tcPr>
            <w:tcW w:w="1985"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234,960</w:t>
            </w:r>
            <w:r>
              <w:rPr>
                <w:rFonts w:hint="eastAsia" w:ascii="HG丸ｺﾞｼｯｸM-PRO" w:hAnsi="HG丸ｺﾞｼｯｸM-PRO" w:eastAsia="HG丸ｺﾞｼｯｸM-PRO"/>
              </w:rPr>
              <w:t>円</w:t>
            </w:r>
          </w:p>
        </w:tc>
        <w:tc>
          <w:tcPr>
            <w:tcW w:w="2969" w:type="dxa"/>
            <w:vMerge w:val="restart"/>
            <w:vAlign w:val="top"/>
          </w:tcPr>
          <w:p>
            <w:pPr>
              <w:pStyle w:val="15"/>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期末勤勉手当</w:t>
            </w:r>
            <w:r>
              <w:rPr>
                <w:rFonts w:hint="eastAsia" w:ascii="HG丸ｺﾞｼｯｸM-PRO" w:hAnsi="HG丸ｺﾞｼｯｸM-PRO" w:eastAsia="HG丸ｺﾞｼｯｸM-PRO"/>
              </w:rPr>
              <w:t>(R7</w:t>
            </w:r>
            <w:r>
              <w:rPr>
                <w:rFonts w:hint="eastAsia" w:ascii="HG丸ｺﾞｼｯｸM-PRO" w:hAnsi="HG丸ｺﾞｼｯｸM-PRO" w:eastAsia="HG丸ｺﾞｼｯｸM-PRO"/>
              </w:rPr>
              <w:t>年度は年間</w:t>
            </w:r>
            <w:r>
              <w:rPr>
                <w:rFonts w:hint="eastAsia" w:ascii="HG丸ｺﾞｼｯｸM-PRO" w:hAnsi="HG丸ｺﾞｼｯｸM-PRO" w:eastAsia="HG丸ｺﾞｼｯｸM-PRO"/>
              </w:rPr>
              <w:t>4.6</w:t>
            </w:r>
            <w:r>
              <w:rPr>
                <w:rFonts w:hint="eastAsia" w:ascii="HG丸ｺﾞｼｯｸM-PRO" w:hAnsi="HG丸ｺﾞｼｯｸM-PRO" w:eastAsia="HG丸ｺﾞｼｯｸM-PRO"/>
              </w:rPr>
              <w:t>月）、地域手当、扶養手当、住居手当、通勤手当等がそれぞれの条件に応じて支給。</w:t>
            </w:r>
          </w:p>
        </w:tc>
      </w:tr>
      <w:tr>
        <w:trPr/>
        <w:tc>
          <w:tcPr>
            <w:tcW w:w="704"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例２</w:t>
            </w:r>
          </w:p>
        </w:tc>
        <w:tc>
          <w:tcPr>
            <w:tcW w:w="851"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30</w:t>
            </w:r>
            <w:r>
              <w:rPr>
                <w:rFonts w:hint="eastAsia" w:ascii="HG丸ｺﾞｼｯｸM-PRO" w:hAnsi="HG丸ｺﾞｼｯｸM-PRO" w:eastAsia="HG丸ｺﾞｼｯｸM-PRO"/>
              </w:rPr>
              <w:t>歳</w:t>
            </w:r>
          </w:p>
        </w:tc>
        <w:tc>
          <w:tcPr>
            <w:tcW w:w="850"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短大卒</w:t>
            </w:r>
          </w:p>
        </w:tc>
        <w:tc>
          <w:tcPr>
            <w:tcW w:w="1701"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10</w:t>
            </w:r>
            <w:r>
              <w:rPr>
                <w:rFonts w:hint="eastAsia" w:ascii="HG丸ｺﾞｼｯｸM-PRO" w:hAnsi="HG丸ｺﾞｼｯｸM-PRO" w:eastAsia="HG丸ｺﾞｼｯｸM-PRO"/>
              </w:rPr>
              <w:t>年</w:t>
            </w:r>
          </w:p>
        </w:tc>
        <w:tc>
          <w:tcPr>
            <w:tcW w:w="1985"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282,040</w:t>
            </w:r>
            <w:r>
              <w:rPr>
                <w:rFonts w:hint="eastAsia" w:ascii="HG丸ｺﾞｼｯｸM-PRO" w:hAnsi="HG丸ｺﾞｼｯｸM-PRO" w:eastAsia="HG丸ｺﾞｼｯｸM-PRO"/>
              </w:rPr>
              <w:t>円</w:t>
            </w:r>
          </w:p>
        </w:tc>
        <w:tc>
          <w:tcPr>
            <w:tcW w:w="2969" w:type="dxa"/>
            <w:vMerge w:val="continue"/>
            <w:vAlign w:val="top"/>
          </w:tcPr>
          <w:p>
            <w:pPr>
              <w:pStyle w:val="15"/>
              <w:rPr>
                <w:rFonts w:hint="default" w:ascii="HG丸ｺﾞｼｯｸM-PRO" w:hAnsi="HG丸ｺﾞｼｯｸM-PRO" w:eastAsia="HG丸ｺﾞｼｯｸM-PRO"/>
              </w:rPr>
            </w:pPr>
          </w:p>
        </w:tc>
      </w:tr>
      <w:tr>
        <w:trPr/>
        <w:tc>
          <w:tcPr>
            <w:tcW w:w="704"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例３</w:t>
            </w:r>
          </w:p>
        </w:tc>
        <w:tc>
          <w:tcPr>
            <w:tcW w:w="851"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35</w:t>
            </w:r>
            <w:r>
              <w:rPr>
                <w:rFonts w:hint="eastAsia" w:ascii="HG丸ｺﾞｼｯｸM-PRO" w:hAnsi="HG丸ｺﾞｼｯｸM-PRO" w:eastAsia="HG丸ｺﾞｼｯｸM-PRO"/>
              </w:rPr>
              <w:t>歳</w:t>
            </w:r>
          </w:p>
        </w:tc>
        <w:tc>
          <w:tcPr>
            <w:tcW w:w="850" w:type="dxa"/>
            <w:vAlign w:val="top"/>
          </w:tcPr>
          <w:p>
            <w:pPr>
              <w:pStyle w:val="15"/>
              <w:spacing w:before="165" w:beforeLines="50" w:beforeAutospacing="0"/>
              <w:rPr>
                <w:rFonts w:hint="default" w:ascii="HG丸ｺﾞｼｯｸM-PRO" w:hAnsi="HG丸ｺﾞｼｯｸM-PRO" w:eastAsia="HG丸ｺﾞｼｯｸM-PRO"/>
              </w:rPr>
            </w:pPr>
            <w:r>
              <w:rPr>
                <w:rFonts w:hint="eastAsia" w:ascii="HG丸ｺﾞｼｯｸM-PRO" w:hAnsi="HG丸ｺﾞｼｯｸM-PRO" w:eastAsia="HG丸ｺﾞｼｯｸM-PRO"/>
              </w:rPr>
              <w:t>短大卒</w:t>
            </w:r>
          </w:p>
        </w:tc>
        <w:tc>
          <w:tcPr>
            <w:tcW w:w="1701"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15</w:t>
            </w:r>
            <w:r>
              <w:rPr>
                <w:rFonts w:hint="eastAsia" w:ascii="HG丸ｺﾞｼｯｸM-PRO" w:hAnsi="HG丸ｺﾞｼｯｸM-PRO" w:eastAsia="HG丸ｺﾞｼｯｸM-PRO"/>
              </w:rPr>
              <w:t>年</w:t>
            </w:r>
          </w:p>
        </w:tc>
        <w:tc>
          <w:tcPr>
            <w:tcW w:w="1985" w:type="dxa"/>
            <w:vAlign w:val="top"/>
          </w:tcPr>
          <w:p>
            <w:pPr>
              <w:pStyle w:val="15"/>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305,140</w:t>
            </w:r>
            <w:r>
              <w:rPr>
                <w:rFonts w:hint="eastAsia" w:ascii="HG丸ｺﾞｼｯｸM-PRO" w:hAnsi="HG丸ｺﾞｼｯｸM-PRO" w:eastAsia="HG丸ｺﾞｼｯｸM-PRO"/>
              </w:rPr>
              <w:t>円</w:t>
            </w:r>
          </w:p>
        </w:tc>
        <w:tc>
          <w:tcPr>
            <w:tcW w:w="2969" w:type="dxa"/>
            <w:vMerge w:val="continue"/>
            <w:vAlign w:val="top"/>
          </w:tcPr>
          <w:p>
            <w:pPr>
              <w:pStyle w:val="15"/>
              <w:rPr>
                <w:rFonts w:hint="default" w:ascii="HG丸ｺﾞｼｯｸM-PRO" w:hAnsi="HG丸ｺﾞｼｯｸM-PRO" w:eastAsia="HG丸ｺﾞｼｯｸM-PRO"/>
              </w:rPr>
            </w:pPr>
          </w:p>
        </w:tc>
      </w:tr>
    </w:tbl>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※上記例２及び例３は、民間企業等で正社員として勤務した場合の例示です。</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※採用される人の経歴、その他を勘案して決定されます。</w:t>
      </w:r>
    </w:p>
    <w:p>
      <w:pPr>
        <w:pStyle w:val="1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（２）勤務時間等</w:t>
      </w:r>
    </w:p>
    <w:tbl>
      <w:tblPr>
        <w:tblStyle w:val="25"/>
        <w:tblW w:w="9065" w:type="dxa"/>
        <w:tblInd w:w="-5" w:type="dxa"/>
        <w:tblLayout w:type="fixed"/>
        <w:tblLook w:firstRow="1" w:lastRow="0" w:firstColumn="1" w:lastColumn="0" w:noHBand="0" w:noVBand="1" w:val="04A0"/>
      </w:tblPr>
      <w:tblGrid>
        <w:gridCol w:w="2127"/>
        <w:gridCol w:w="6938"/>
      </w:tblGrid>
      <w:tr>
        <w:trPr/>
        <w:tc>
          <w:tcPr>
            <w:tcW w:w="2127" w:type="dxa"/>
            <w:vAlign w:val="top"/>
          </w:tcPr>
          <w:p>
            <w:pPr>
              <w:pStyle w:val="15"/>
              <w:spacing w:before="495" w:beforeLines="150" w:beforeAutospacing="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１日の勤務時間</w:t>
            </w:r>
          </w:p>
        </w:tc>
        <w:tc>
          <w:tcPr>
            <w:tcW w:w="6938"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７時間</w:t>
            </w:r>
            <w:r>
              <w:rPr>
                <w:rFonts w:hint="eastAsia" w:ascii="HG丸ｺﾞｼｯｸM-PRO" w:hAnsi="HG丸ｺﾞｼｯｸM-PRO" w:eastAsia="HG丸ｺﾞｼｯｸM-PRO"/>
                <w:sz w:val="22"/>
              </w:rPr>
              <w:t>45</w:t>
            </w:r>
            <w:r>
              <w:rPr>
                <w:rFonts w:hint="eastAsia" w:ascii="HG丸ｺﾞｼｯｸM-PRO" w:hAnsi="HG丸ｺﾞｼｯｸM-PRO" w:eastAsia="HG丸ｺﾞｼｯｸM-PRO"/>
                <w:sz w:val="22"/>
              </w:rPr>
              <w:t>分</w:t>
            </w:r>
          </w:p>
          <w:p>
            <w:pPr>
              <w:pStyle w:val="15"/>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・１日の勤務時間は、午前７時</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分から午後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時までの間で、１日あたり７時間</w:t>
            </w:r>
            <w:r>
              <w:rPr>
                <w:rFonts w:hint="eastAsia" w:ascii="HG丸ｺﾞｼｯｸM-PRO" w:hAnsi="HG丸ｺﾞｼｯｸM-PRO" w:eastAsia="HG丸ｺﾞｼｯｸM-PRO"/>
                <w:sz w:val="22"/>
              </w:rPr>
              <w:t>45</w:t>
            </w:r>
            <w:r>
              <w:rPr>
                <w:rFonts w:hint="eastAsia" w:ascii="HG丸ｺﾞｼｯｸM-PRO" w:hAnsi="HG丸ｺﾞｼｯｸM-PRO" w:eastAsia="HG丸ｺﾞｼｯｸM-PRO"/>
                <w:sz w:val="22"/>
              </w:rPr>
              <w:t>分以内で割り振られます。</w:t>
            </w:r>
          </w:p>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・勤務時間及び勤務時間の割振りは、配属先により異なります。</w:t>
            </w:r>
          </w:p>
        </w:tc>
      </w:tr>
      <w:tr>
        <w:trPr/>
        <w:tc>
          <w:tcPr>
            <w:tcW w:w="2127" w:type="dxa"/>
            <w:vAlign w:val="center"/>
          </w:tcPr>
          <w:p>
            <w:pPr>
              <w:pStyle w:val="15"/>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１週間の勤務時間</w:t>
            </w:r>
          </w:p>
        </w:tc>
        <w:tc>
          <w:tcPr>
            <w:tcW w:w="6938"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38</w:t>
            </w:r>
            <w:r>
              <w:rPr>
                <w:rFonts w:hint="eastAsia" w:ascii="HG丸ｺﾞｼｯｸM-PRO" w:hAnsi="HG丸ｺﾞｼｯｸM-PRO" w:eastAsia="HG丸ｺﾞｼｯｸM-PRO"/>
                <w:sz w:val="22"/>
              </w:rPr>
              <w:t>時間</w:t>
            </w:r>
            <w:r>
              <w:rPr>
                <w:rFonts w:hint="eastAsia" w:ascii="HG丸ｺﾞｼｯｸM-PRO" w:hAnsi="HG丸ｺﾞｼｯｸM-PRO" w:eastAsia="HG丸ｺﾞｼｯｸM-PRO"/>
                <w:sz w:val="22"/>
              </w:rPr>
              <w:t>45</w:t>
            </w:r>
            <w:r>
              <w:rPr>
                <w:rFonts w:hint="eastAsia" w:ascii="HG丸ｺﾞｼｯｸM-PRO" w:hAnsi="HG丸ｺﾞｼｯｸM-PRO" w:eastAsia="HG丸ｺﾞｼｯｸM-PRO"/>
                <w:sz w:val="22"/>
              </w:rPr>
              <w:t>分（週５日勤務で、土曜出勤の週もあります。その場合は平日が週休日になります）</w:t>
            </w:r>
          </w:p>
        </w:tc>
      </w:tr>
      <w:tr>
        <w:trPr/>
        <w:tc>
          <w:tcPr>
            <w:tcW w:w="2127" w:type="dxa"/>
            <w:vAlign w:val="center"/>
          </w:tcPr>
          <w:p>
            <w:pPr>
              <w:pStyle w:val="0"/>
              <w:jc w:val="center"/>
              <w:rPr>
                <w:rFonts w:hint="eastAsia"/>
              </w:rPr>
            </w:pPr>
            <w:r>
              <w:rPr>
                <w:rFonts w:hint="eastAsia" w:ascii="HG丸ｺﾞｼｯｸM-PRO" w:hAnsi="HG丸ｺﾞｼｯｸM-PRO" w:eastAsia="HG丸ｺﾞｼｯｸM-PRO"/>
                <w:sz w:val="22"/>
              </w:rPr>
              <w:t>休日</w:t>
            </w:r>
          </w:p>
        </w:tc>
        <w:tc>
          <w:tcPr>
            <w:tcW w:w="6938" w:type="dxa"/>
            <w:vAlign w:val="top"/>
          </w:tcPr>
          <w:p>
            <w:pPr>
              <w:pStyle w:val="0"/>
              <w:rPr>
                <w:rFonts w:hint="eastAsia"/>
              </w:rPr>
            </w:pPr>
            <w:r>
              <w:rPr>
                <w:rFonts w:hint="eastAsia" w:ascii="HG丸ｺﾞｼｯｸM-PRO" w:hAnsi="HG丸ｺﾞｼｯｸM-PRO" w:eastAsia="HG丸ｺﾞｼｯｸM-PRO"/>
                <w:sz w:val="22"/>
              </w:rPr>
              <w:t>・日曜日、祝日、年末年始（</w:t>
            </w:r>
            <w:r>
              <w:rPr>
                <w:rFonts w:hint="eastAsia" w:ascii="HG丸ｺﾞｼｯｸM-PRO" w:hAnsi="HG丸ｺﾞｼｯｸM-PRO" w:eastAsia="HG丸ｺﾞｼｯｸM-PRO"/>
                <w:sz w:val="22"/>
              </w:rPr>
              <w:t>12/29</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1/3</w:t>
            </w:r>
            <w:r>
              <w:rPr>
                <w:rFonts w:hint="eastAsia" w:ascii="HG丸ｺﾞｼｯｸM-PRO" w:hAnsi="HG丸ｺﾞｼｯｸM-PRO" w:eastAsia="HG丸ｺﾞｼｯｸM-PRO"/>
                <w:sz w:val="22"/>
              </w:rPr>
              <w:t>）</w:t>
            </w:r>
          </w:p>
          <w:p>
            <w:pPr>
              <w:pStyle w:val="0"/>
              <w:rPr>
                <w:rFonts w:hint="eastAsia"/>
              </w:rPr>
            </w:pPr>
            <w:r>
              <w:rPr>
                <w:rFonts w:hint="eastAsia" w:ascii="HG丸ｺﾞｼｯｸM-PRO" w:hAnsi="HG丸ｺﾞｼｯｸM-PRO" w:eastAsia="HG丸ｺﾞｼｯｸM-PRO"/>
                <w:sz w:val="22"/>
              </w:rPr>
              <w:t>・月曜日～土曜日のうち</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日（シフト制）</w:t>
            </w:r>
          </w:p>
          <w:p>
            <w:pPr>
              <w:pStyle w:val="0"/>
              <w:rPr>
                <w:rFonts w:hint="eastAsia"/>
              </w:rPr>
            </w:pPr>
            <w:r>
              <w:rPr>
                <w:rFonts w:hint="eastAsia" w:ascii="HG丸ｺﾞｼｯｸM-PRO" w:hAnsi="HG丸ｺﾞｼｯｸM-PRO" w:eastAsia="HG丸ｺﾞｼｯｸM-PRO"/>
                <w:sz w:val="22"/>
              </w:rPr>
              <w:t>※行事等により変動する場合があります。</w:t>
            </w:r>
          </w:p>
        </w:tc>
      </w:tr>
      <w:tr>
        <w:trPr/>
        <w:tc>
          <w:tcPr>
            <w:tcW w:w="2127" w:type="dxa"/>
            <w:vAlign w:val="top"/>
          </w:tcPr>
          <w:p>
            <w:pPr>
              <w:pStyle w:val="15"/>
              <w:spacing w:before="330" w:beforeLines="100" w:beforeAutospacing="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休暇</w:t>
            </w:r>
          </w:p>
        </w:tc>
        <w:tc>
          <w:tcPr>
            <w:tcW w:w="6938"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年次有給休暇・</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病気休暇・</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特別休暇（ボランティア休暇・結婚休暇・</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出産休暇・看護休暇・忌引休暇・夏季休暇・妊産婦の休息など）・介護休暇</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介護時間</w:t>
            </w:r>
          </w:p>
        </w:tc>
      </w:tr>
      <w:tr>
        <w:trPr/>
        <w:tc>
          <w:tcPr>
            <w:tcW w:w="2127" w:type="dxa"/>
            <w:vAlign w:val="top"/>
          </w:tcPr>
          <w:p>
            <w:pPr>
              <w:pStyle w:val="15"/>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社会保険等</w:t>
            </w:r>
          </w:p>
        </w:tc>
        <w:tc>
          <w:tcPr>
            <w:tcW w:w="6938" w:type="dxa"/>
            <w:vAlign w:val="top"/>
          </w:tcPr>
          <w:p>
            <w:pPr>
              <w:pStyle w:val="1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健康保険・年金は、市町村共済組合加入。公務災害補償制度</w:t>
            </w:r>
          </w:p>
        </w:tc>
      </w:tr>
    </w:tbl>
    <w:p>
      <w:pPr>
        <w:pStyle w:val="15"/>
        <w:ind w:left="225"/>
        <w:rPr>
          <w:rFonts w:hint="default" w:ascii="HG丸ｺﾞｼｯｸM-PRO" w:hAnsi="HG丸ｺﾞｼｯｸM-PRO" w:eastAsia="HG丸ｺﾞｼｯｸM-PRO"/>
          <w:sz w:val="22"/>
        </w:rPr>
      </w:pPr>
    </w:p>
    <w:p>
      <w:pPr>
        <w:pStyle w:val="15"/>
        <w:rPr>
          <w:rFonts w:hint="default" w:ascii="HG丸ｺﾞｼｯｸM-PRO" w:hAnsi="HG丸ｺﾞｼｯｸM-PRO" w:eastAsia="HG丸ｺﾞｼｯｸM-PRO"/>
          <w:sz w:val="22"/>
        </w:rPr>
      </w:pPr>
      <w:r>
        <w:rPr>
          <w:rFonts w:hint="eastAsia"/>
        </w:rPr>
        <w:drawing>
          <wp:anchor distT="0" distB="0" distL="114300" distR="114300" simplePos="0" relativeHeight="6" behindDoc="0" locked="0" layoutInCell="1" hidden="0" allowOverlap="1">
            <wp:simplePos x="0" y="0"/>
            <wp:positionH relativeFrom="margin">
              <wp:posOffset>3100070</wp:posOffset>
            </wp:positionH>
            <wp:positionV relativeFrom="paragraph">
              <wp:posOffset>73025</wp:posOffset>
            </wp:positionV>
            <wp:extent cx="2613025" cy="860425"/>
            <wp:effectExtent l="0" t="0" r="0" b="0"/>
            <wp:wrapNone/>
            <wp:docPr id="1029" name="図 15"/>
            <a:graphic xmlns:a="http://schemas.openxmlformats.org/drawingml/2006/main">
              <a:graphicData uri="http://schemas.openxmlformats.org/drawingml/2006/picture">
                <pic:pic xmlns:pic="http://schemas.openxmlformats.org/drawingml/2006/picture">
                  <pic:nvPicPr>
                    <pic:cNvPr id="1029" name="図 15"/>
                    <pic:cNvPicPr>
                      <a:picLocks noChangeAspect="1" noChangeArrowheads="1"/>
                    </pic:cNvPicPr>
                  </pic:nvPicPr>
                  <pic:blipFill>
                    <a:blip r:embed="rId7"/>
                    <a:stretch>
                      <a:fillRect/>
                    </a:stretch>
                  </pic:blipFill>
                  <pic:spPr>
                    <a:xfrm>
                      <a:off x="0" y="0"/>
                      <a:ext cx="2613025" cy="860425"/>
                    </a:xfrm>
                    <a:prstGeom prst="rect">
                      <a:avLst/>
                    </a:prstGeom>
                    <a:noFill/>
                    <a:ln>
                      <a:noFill/>
                    </a:ln>
                  </pic:spPr>
                </pic:pic>
              </a:graphicData>
            </a:graphic>
          </wp:anchor>
        </w:drawing>
      </w:r>
      <w:r>
        <w:rPr>
          <w:rFonts w:hint="eastAsia" w:ascii="HG丸ｺﾞｼｯｸM-PRO" w:hAnsi="HG丸ｺﾞｼｯｸM-PRO" w:eastAsia="HG丸ｺﾞｼｯｸM-PRO"/>
          <w:sz w:val="22"/>
        </w:rPr>
        <mc:AlternateContent>
          <mc:Choice Requires="wps">
            <w:drawing>
              <wp:anchor distT="0" distB="0" distL="114300" distR="114300" simplePos="0" relativeHeight="5" behindDoc="0" locked="0" layoutInCell="1" hidden="0" allowOverlap="1">
                <wp:simplePos x="0" y="0"/>
                <wp:positionH relativeFrom="margin">
                  <wp:posOffset>0</wp:posOffset>
                </wp:positionH>
                <wp:positionV relativeFrom="paragraph">
                  <wp:posOffset>21590</wp:posOffset>
                </wp:positionV>
                <wp:extent cx="3086100" cy="1278255"/>
                <wp:effectExtent l="0" t="0" r="635" b="635"/>
                <wp:wrapNone/>
                <wp:docPr id="1030" name="テキスト ボックス 5"/>
                <a:graphic xmlns:a="http://schemas.openxmlformats.org/drawingml/2006/main">
                  <a:graphicData uri="http://schemas.microsoft.com/office/word/2010/wordprocessingShape">
                    <wps:wsp>
                      <wps:cNvPr id="1030" name="テキスト ボックス 5"/>
                      <wps:cNvSpPr txBox="1"/>
                      <wps:spPr>
                        <a:xfrm>
                          <a:off x="0" y="0"/>
                          <a:ext cx="3086100" cy="1278255"/>
                        </a:xfrm>
                        <a:prstGeom prst="rect">
                          <a:avLst/>
                        </a:prstGeom>
                        <a:solidFill>
                          <a:schemeClr val="lt1"/>
                        </a:solidFill>
                        <a:ln w="6350">
                          <a:noFill/>
                        </a:ln>
                      </wps:spPr>
                      <wps:txbx>
                        <w:txbxContent>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問い合わせ</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阪南市こども未来部こども政策課</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599-0292</w:t>
                            </w:r>
                            <w:r>
                              <w:rPr>
                                <w:rFonts w:hint="eastAsia" w:ascii="ＭＳ Ｐゴシック" w:hAnsi="ＭＳ Ｐゴシック" w:eastAsia="ＭＳ Ｐゴシック"/>
                                <w:b w:val="1"/>
                              </w:rPr>
                              <w:t>　阪南市尾崎町</w:t>
                            </w:r>
                            <w:r>
                              <w:rPr>
                                <w:rFonts w:hint="eastAsia" w:ascii="ＭＳ Ｐゴシック" w:hAnsi="ＭＳ Ｐゴシック" w:eastAsia="ＭＳ Ｐゴシック"/>
                                <w:b w:val="1"/>
                              </w:rPr>
                              <w:t>35</w:t>
                            </w:r>
                            <w:r>
                              <w:rPr>
                                <w:rFonts w:hint="eastAsia" w:ascii="ＭＳ Ｐゴシック" w:hAnsi="ＭＳ Ｐゴシック" w:eastAsia="ＭＳ Ｐゴシック"/>
                                <w:b w:val="1"/>
                              </w:rPr>
                              <w:t>番地の１</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rPr>
                              <w:t>072-</w:t>
                            </w:r>
                            <w:r>
                              <w:rPr>
                                <w:rFonts w:hint="default" w:ascii="ＭＳ Ｐゴシック" w:hAnsi="ＭＳ Ｐゴシック" w:eastAsia="ＭＳ Ｐゴシック"/>
                                <w:b w:val="1"/>
                              </w:rPr>
                              <w:t>489-4518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5;mso-wrap-distance-left:9pt;width:243pt;height:100.65pt;mso-position-horizontal-relative:margin;position:absolute;margin-left:0pt;margin-top:1.7pt;mso-wrap-distance-bottom:0pt;mso-wrap-distance-right:9pt;mso-wrap-distance-top:0pt;v-text-anchor:top;" o:spid="_x0000_s1030" o:allowincell="t" o:allowoverlap="t" filled="t" fillcolor="#ffffff [3201]" stroked="f" strokeweight="0.5pt" o:spt="202" type="#_x0000_t202">
                <v:fill/>
                <v:textbox style="layout-flow:horizontal;">
                  <w:txbxContent>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問い合わせ</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阪南市こども未来部こども政策課</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599-0292</w:t>
                      </w:r>
                      <w:r>
                        <w:rPr>
                          <w:rFonts w:hint="eastAsia" w:ascii="ＭＳ Ｐゴシック" w:hAnsi="ＭＳ Ｐゴシック" w:eastAsia="ＭＳ Ｐゴシック"/>
                          <w:b w:val="1"/>
                        </w:rPr>
                        <w:t>　阪南市尾崎町</w:t>
                      </w:r>
                      <w:r>
                        <w:rPr>
                          <w:rFonts w:hint="eastAsia" w:ascii="ＭＳ Ｐゴシック" w:hAnsi="ＭＳ Ｐゴシック" w:eastAsia="ＭＳ Ｐゴシック"/>
                          <w:b w:val="1"/>
                        </w:rPr>
                        <w:t>35</w:t>
                      </w:r>
                      <w:r>
                        <w:rPr>
                          <w:rFonts w:hint="eastAsia" w:ascii="ＭＳ Ｐゴシック" w:hAnsi="ＭＳ Ｐゴシック" w:eastAsia="ＭＳ Ｐゴシック"/>
                          <w:b w:val="1"/>
                        </w:rPr>
                        <w:t>番地の１</w:t>
                      </w: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rPr>
                        <w:t>072-</w:t>
                      </w:r>
                      <w:r>
                        <w:rPr>
                          <w:rFonts w:hint="default" w:ascii="ＭＳ Ｐゴシック" w:hAnsi="ＭＳ Ｐゴシック" w:eastAsia="ＭＳ Ｐゴシック"/>
                          <w:b w:val="1"/>
                        </w:rPr>
                        <w:t>489-4518</w:t>
                      </w:r>
                    </w:p>
                  </w:txbxContent>
                </v:textbox>
                <v:imagedata o:title=""/>
                <w10:wrap type="none" anchorx="margin" anchory="text"/>
              </v:shape>
            </w:pict>
          </mc:Fallback>
        </mc:AlternateContent>
      </w:r>
    </w:p>
    <w:p>
      <w:pPr>
        <w:pStyle w:val="15"/>
        <w:rPr>
          <w:rFonts w:hint="default" w:ascii="HG丸ｺﾞｼｯｸM-PRO" w:hAnsi="HG丸ｺﾞｼｯｸM-PRO" w:eastAsia="HG丸ｺﾞｼｯｸM-PRO"/>
          <w:sz w:val="22"/>
        </w:rPr>
      </w:pP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5CABF8"/>
    <w:lvl w:ilvl="0" w:tplc="0409000F">
      <w:start w:val="1"/>
      <w:numFmt w:val="decimal"/>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
    <w:nsid w:val="00000002"/>
    <w:multiLevelType w:val="hybridMultilevel"/>
    <w:tmpl w:val="C58C2BA2"/>
    <w:lvl w:ilvl="0" w:tplc="7DB873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D8C6DFE"/>
    <w:lvl w:ilvl="0" w:tplc="FD9618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5142CBCC"/>
    <w:lvl w:ilvl="0" w:tplc="AC7478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F362791C"/>
    <w:lvl w:ilvl="0" w:tplc="D1B20F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sz w:val="21"/>
    </w:rPr>
  </w:style>
  <w:style w:type="character" w:styleId="16" w:customStyle="1">
    <w:name w:val="書式なし (文字)"/>
    <w:basedOn w:val="10"/>
    <w:next w:val="16"/>
    <w:link w:val="15"/>
    <w:uiPriority w:val="0"/>
    <w:rPr>
      <w:rFonts w:ascii="ＭＳ 明朝" w:hAnsi="ＭＳ 明朝"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4</Pages>
  <Words>47</Words>
  <Characters>2897</Characters>
  <Application>JUST Note</Application>
  <Lines>372</Lines>
  <Paragraphs>140</Paragraphs>
  <CharactersWithSpaces>2931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dc:creator>
  <cp:lastModifiedBy>Administrator</cp:lastModifiedBy>
  <cp:lastPrinted>2025-04-15T04:35:38Z</cp:lastPrinted>
  <dcterms:created xsi:type="dcterms:W3CDTF">2023-12-24T23:59:00Z</dcterms:created>
  <dcterms:modified xsi:type="dcterms:W3CDTF">2025-04-15T04:35:33Z</dcterms:modified>
  <cp:revision>13</cp:revision>
</cp:coreProperties>
</file>