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7B331" w14:textId="01C9C872" w:rsidR="00981AF7" w:rsidRDefault="00981AF7" w:rsidP="002718B0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28F6DA6B" w14:textId="279898E4" w:rsidR="00981AF7" w:rsidRDefault="00981AF7" w:rsidP="002718B0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27805DD8" w14:textId="77777777" w:rsidR="00CD43D0" w:rsidRDefault="00CD43D0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6"/>
          <w:szCs w:val="36"/>
        </w:rPr>
      </w:pPr>
    </w:p>
    <w:p w14:paraId="5B92ED84" w14:textId="77777777" w:rsidR="00CD43D0" w:rsidRDefault="00CD43D0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6"/>
          <w:szCs w:val="36"/>
        </w:rPr>
      </w:pPr>
    </w:p>
    <w:p w14:paraId="04995460" w14:textId="77777777" w:rsidR="00CD43D0" w:rsidRDefault="00CD43D0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6"/>
          <w:szCs w:val="36"/>
        </w:rPr>
      </w:pPr>
    </w:p>
    <w:p w14:paraId="3BE3ABA4" w14:textId="2EAED7CB" w:rsidR="00044951" w:rsidRDefault="004C4B3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6"/>
          <w:szCs w:val="36"/>
        </w:rPr>
      </w:pPr>
      <w:r w:rsidRPr="00044951">
        <w:rPr>
          <w:rFonts w:ascii="HG丸ｺﾞｼｯｸM-PRO" w:eastAsia="HG丸ｺﾞｼｯｸM-PRO" w:hAnsi="HG丸ｺﾞｼｯｸM-PRO" w:cs="Times New Roman" w:hint="eastAsia"/>
          <w:color w:val="000000"/>
          <w:sz w:val="36"/>
          <w:szCs w:val="36"/>
        </w:rPr>
        <w:t>第２期</w:t>
      </w:r>
      <w:r w:rsidR="00981AF7" w:rsidRPr="00044951">
        <w:rPr>
          <w:rFonts w:ascii="HG丸ｺﾞｼｯｸM-PRO" w:eastAsia="HG丸ｺﾞｼｯｸM-PRO" w:hAnsi="HG丸ｺﾞｼｯｸM-PRO" w:cs="Times New Roman" w:hint="eastAsia"/>
          <w:color w:val="000000"/>
          <w:sz w:val="36"/>
          <w:szCs w:val="36"/>
        </w:rPr>
        <w:t>阪南市子ども・子育て支援事業計画</w:t>
      </w:r>
    </w:p>
    <w:p w14:paraId="242E20DF" w14:textId="5067DF05" w:rsidR="00981AF7" w:rsidRPr="00044951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6"/>
          <w:szCs w:val="36"/>
        </w:rPr>
      </w:pPr>
      <w:r w:rsidRPr="00044951">
        <w:rPr>
          <w:rFonts w:ascii="HG丸ｺﾞｼｯｸM-PRO" w:eastAsia="HG丸ｺﾞｼｯｸM-PRO" w:hAnsi="HG丸ｺﾞｼｯｸM-PRO" w:cs="Times New Roman" w:hint="eastAsia"/>
          <w:color w:val="000000"/>
          <w:sz w:val="36"/>
          <w:szCs w:val="36"/>
        </w:rPr>
        <w:t>の変更について</w:t>
      </w:r>
      <w:r w:rsidR="007267B9" w:rsidRPr="00044951">
        <w:rPr>
          <w:rFonts w:ascii="HG丸ｺﾞｼｯｸM-PRO" w:eastAsia="HG丸ｺﾞｼｯｸM-PRO" w:hAnsi="HG丸ｺﾞｼｯｸM-PRO" w:cs="Times New Roman" w:hint="eastAsia"/>
          <w:color w:val="000000"/>
          <w:sz w:val="36"/>
          <w:szCs w:val="36"/>
        </w:rPr>
        <w:t>（案）</w:t>
      </w:r>
    </w:p>
    <w:p w14:paraId="0587CD86" w14:textId="45E446DA" w:rsidR="00981AF7" w:rsidRPr="00CD43D0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6"/>
          <w:szCs w:val="36"/>
        </w:rPr>
      </w:pPr>
    </w:p>
    <w:p w14:paraId="1FA65292" w14:textId="6522CDFE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6"/>
          <w:szCs w:val="36"/>
        </w:rPr>
      </w:pPr>
    </w:p>
    <w:p w14:paraId="0345679D" w14:textId="77777777" w:rsidR="00CD43D0" w:rsidRPr="00CD43D0" w:rsidRDefault="00CD43D0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6"/>
          <w:szCs w:val="36"/>
        </w:rPr>
      </w:pPr>
    </w:p>
    <w:p w14:paraId="3B1B32E3" w14:textId="1D7C0B61" w:rsidR="00981AF7" w:rsidRPr="00CD43D0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6"/>
          <w:szCs w:val="36"/>
        </w:rPr>
      </w:pPr>
    </w:p>
    <w:p w14:paraId="3ACD44B5" w14:textId="6FD19DA1" w:rsidR="00981AF7" w:rsidRPr="00CD43D0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6"/>
          <w:szCs w:val="36"/>
        </w:rPr>
      </w:pPr>
    </w:p>
    <w:p w14:paraId="57992D70" w14:textId="2A70F695" w:rsidR="00981AF7" w:rsidRPr="00CD43D0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6"/>
          <w:szCs w:val="36"/>
        </w:rPr>
      </w:pPr>
    </w:p>
    <w:p w14:paraId="4AB08440" w14:textId="70CE6815" w:rsidR="00981AF7" w:rsidRPr="00CD43D0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6"/>
          <w:szCs w:val="36"/>
        </w:rPr>
      </w:pPr>
    </w:p>
    <w:p w14:paraId="397BEFDB" w14:textId="62AD72B5" w:rsidR="00981AF7" w:rsidRPr="00CD43D0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6"/>
          <w:szCs w:val="36"/>
        </w:rPr>
      </w:pPr>
    </w:p>
    <w:p w14:paraId="331674E7" w14:textId="7F8F9203" w:rsidR="00981AF7" w:rsidRPr="00CD43D0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6"/>
          <w:szCs w:val="36"/>
        </w:rPr>
      </w:pPr>
    </w:p>
    <w:p w14:paraId="41E183F6" w14:textId="03904C69" w:rsidR="00981AF7" w:rsidRPr="00CD43D0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6"/>
          <w:szCs w:val="36"/>
        </w:rPr>
      </w:pPr>
    </w:p>
    <w:p w14:paraId="76D30250" w14:textId="67A64F21" w:rsidR="00981AF7" w:rsidRPr="00044951" w:rsidRDefault="00BB183E" w:rsidP="00BB183E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2"/>
          <w:szCs w:val="32"/>
        </w:rPr>
      </w:pPr>
      <w:r w:rsidRPr="00044951">
        <w:rPr>
          <w:rFonts w:ascii="HG丸ｺﾞｼｯｸM-PRO" w:eastAsia="HG丸ｺﾞｼｯｸM-PRO" w:hAnsi="HG丸ｺﾞｼｯｸM-PRO" w:cs="Times New Roman" w:hint="eastAsia"/>
          <w:color w:val="000000"/>
          <w:sz w:val="32"/>
          <w:szCs w:val="32"/>
        </w:rPr>
        <w:t>令和</w:t>
      </w:r>
      <w:r w:rsidR="00063ECF">
        <w:rPr>
          <w:rFonts w:ascii="HG丸ｺﾞｼｯｸM-PRO" w:eastAsia="HG丸ｺﾞｼｯｸM-PRO" w:hAnsi="HG丸ｺﾞｼｯｸM-PRO" w:cs="Times New Roman" w:hint="eastAsia"/>
          <w:color w:val="000000"/>
          <w:sz w:val="32"/>
          <w:szCs w:val="32"/>
        </w:rPr>
        <w:t>４</w:t>
      </w:r>
      <w:r w:rsidRPr="00044951">
        <w:rPr>
          <w:rFonts w:ascii="HG丸ｺﾞｼｯｸM-PRO" w:eastAsia="HG丸ｺﾞｼｯｸM-PRO" w:hAnsi="HG丸ｺﾞｼｯｸM-PRO" w:cs="Times New Roman" w:hint="eastAsia"/>
          <w:color w:val="000000"/>
          <w:sz w:val="32"/>
          <w:szCs w:val="32"/>
        </w:rPr>
        <w:t>年</w:t>
      </w:r>
      <w:r w:rsidR="00063ECF">
        <w:rPr>
          <w:rFonts w:ascii="HG丸ｺﾞｼｯｸM-PRO" w:eastAsia="HG丸ｺﾞｼｯｸM-PRO" w:hAnsi="HG丸ｺﾞｼｯｸM-PRO" w:cs="Times New Roman" w:hint="eastAsia"/>
          <w:color w:val="000000"/>
          <w:sz w:val="32"/>
          <w:szCs w:val="32"/>
        </w:rPr>
        <w:t>１</w:t>
      </w:r>
      <w:r w:rsidRPr="00044951">
        <w:rPr>
          <w:rFonts w:ascii="HG丸ｺﾞｼｯｸM-PRO" w:eastAsia="HG丸ｺﾞｼｯｸM-PRO" w:hAnsi="HG丸ｺﾞｼｯｸM-PRO" w:cs="Times New Roman" w:hint="eastAsia"/>
          <w:color w:val="000000"/>
          <w:sz w:val="32"/>
          <w:szCs w:val="32"/>
        </w:rPr>
        <w:t>月</w:t>
      </w:r>
    </w:p>
    <w:p w14:paraId="518EBF7A" w14:textId="0DC66272" w:rsidR="009F73F2" w:rsidRPr="00044951" w:rsidRDefault="009F73F2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2"/>
          <w:szCs w:val="32"/>
        </w:rPr>
      </w:pPr>
      <w:r w:rsidRPr="00044951">
        <w:rPr>
          <w:rFonts w:ascii="HG丸ｺﾞｼｯｸM-PRO" w:eastAsia="HG丸ｺﾞｼｯｸM-PRO" w:hAnsi="HG丸ｺﾞｼｯｸM-PRO" w:cs="Times New Roman" w:hint="eastAsia"/>
          <w:color w:val="000000"/>
          <w:sz w:val="32"/>
          <w:szCs w:val="32"/>
        </w:rPr>
        <w:t>阪南市</w:t>
      </w:r>
    </w:p>
    <w:p w14:paraId="331B7B47" w14:textId="5DC93E92" w:rsidR="00E67C99" w:rsidRPr="00044951" w:rsidRDefault="00E67C99" w:rsidP="00E67C99">
      <w:pPr>
        <w:widowControl/>
        <w:rPr>
          <w:rFonts w:ascii="HG丸ｺﾞｼｯｸM-PRO" w:eastAsia="HG丸ｺﾞｼｯｸM-PRO" w:hAnsi="HG丸ｺﾞｼｯｸM-PRO" w:cs="Times New Roman"/>
          <w:color w:val="000000"/>
          <w:sz w:val="24"/>
          <w:szCs w:val="24"/>
        </w:rPr>
      </w:pPr>
      <w:r w:rsidRPr="00044951">
        <w:rPr>
          <w:rFonts w:ascii="HG丸ｺﾞｼｯｸM-PRO" w:eastAsia="HG丸ｺﾞｼｯｸM-PRO" w:hAnsi="HG丸ｺﾞｼｯｸM-PRO" w:cs="Times New Roman" w:hint="eastAsia"/>
          <w:color w:val="000000"/>
          <w:sz w:val="24"/>
          <w:szCs w:val="24"/>
        </w:rPr>
        <w:lastRenderedPageBreak/>
        <w:t>◆第２期阪南市子ども・子育て支援事業計画の変更について</w:t>
      </w:r>
    </w:p>
    <w:p w14:paraId="40551867" w14:textId="77777777" w:rsidR="00E67C99" w:rsidRPr="00044951" w:rsidRDefault="00E67C99" w:rsidP="00E67C99">
      <w:pPr>
        <w:widowControl/>
        <w:ind w:left="420" w:hangingChars="200" w:hanging="42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6F6DC4CE" w14:textId="04EA9F5E" w:rsidR="003D1769" w:rsidRPr="00044951" w:rsidRDefault="004132EB" w:rsidP="004132EB">
      <w:pPr>
        <w:widowControl/>
        <w:ind w:left="630" w:hangingChars="300" w:hanging="63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（１）</w:t>
      </w:r>
      <w:r w:rsidR="00E67C99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第２期阪南市子ども・子育て支援事業計画</w:t>
      </w:r>
      <w:r w:rsidR="00175898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における新制度未移行幼稚園の取扱い</w:t>
      </w:r>
      <w:r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について</w:t>
      </w:r>
    </w:p>
    <w:p w14:paraId="648ED0B2" w14:textId="77777777" w:rsidR="00092045" w:rsidRPr="00044951" w:rsidRDefault="00092045" w:rsidP="004132EB">
      <w:pPr>
        <w:widowControl/>
        <w:ind w:left="630" w:hangingChars="300" w:hanging="63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626CC6DA" w14:textId="56A3F9AF" w:rsidR="00175898" w:rsidRPr="00044951" w:rsidRDefault="00E67C99" w:rsidP="00090BB2">
      <w:pPr>
        <w:widowControl/>
        <w:ind w:leftChars="300" w:left="630" w:firstLineChars="100" w:firstLine="21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第２</w:t>
      </w:r>
      <w:r w:rsidR="003D1769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期阪</w:t>
      </w:r>
      <w:r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南市子ども・子育て支援事業計画（以下「計画」という。）</w:t>
      </w:r>
      <w:r w:rsidR="00666FF7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では、</w:t>
      </w:r>
      <w:bookmarkStart w:id="0" w:name="_Hlk83388901"/>
      <w:r w:rsidR="00175898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新制度未移行幼稚園</w:t>
      </w:r>
      <w:bookmarkEnd w:id="0"/>
      <w:r w:rsidR="00666FF7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である桃の木台幼稚園及びさつき台幼稚園（以下「桃の木台幼稚園等」という。）</w:t>
      </w:r>
      <w:r w:rsidR="00175898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については、</w:t>
      </w:r>
      <w:r w:rsidR="001D27E9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新制度移行園と同様に</w:t>
      </w:r>
      <w:bookmarkStart w:id="1" w:name="_Hlk83389560"/>
      <w:r w:rsidR="001D27E9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幼児期の学校教育・保育</w:t>
      </w:r>
      <w:r w:rsidR="00DB2EBC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における</w:t>
      </w:r>
      <w:r w:rsidR="001D27E9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確保方策</w:t>
      </w:r>
      <w:bookmarkEnd w:id="1"/>
      <w:r w:rsidR="001D27E9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に含</w:t>
      </w:r>
      <w:r w:rsidR="00666FF7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め、令和2年3月に計画を策定しました</w:t>
      </w:r>
      <w:r w:rsidR="001D27E9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。</w:t>
      </w:r>
    </w:p>
    <w:p w14:paraId="0792682E" w14:textId="35AB7098" w:rsidR="001D27E9" w:rsidRPr="00044951" w:rsidRDefault="00666FF7" w:rsidP="00090BB2">
      <w:pPr>
        <w:widowControl/>
        <w:ind w:leftChars="300" w:left="630" w:firstLineChars="100" w:firstLine="21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また、幼児期の学校教育・保育</w:t>
      </w:r>
      <w:r w:rsidR="00DB2EBC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における</w:t>
      </w:r>
      <w:r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確保方策を算定するにあたっては</w:t>
      </w:r>
      <w:r w:rsidR="001D27E9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、「利用定員」という考え方</w:t>
      </w:r>
      <w:r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が</w:t>
      </w:r>
      <w:r w:rsidR="001D27E9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、新制度特有のものであることから、</w:t>
      </w:r>
      <w:r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桃の木台幼稚園等</w:t>
      </w:r>
      <w:r w:rsidR="001D27E9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の確保方策については、「認可定員」を基準として、計画に位置付けていました。</w:t>
      </w:r>
    </w:p>
    <w:p w14:paraId="2079E94E" w14:textId="5E4064A7" w:rsidR="00DB2587" w:rsidRPr="00044951" w:rsidRDefault="00DB2587" w:rsidP="00666FF7">
      <w:pPr>
        <w:widowControl/>
        <w:ind w:leftChars="300" w:left="630" w:firstLineChars="100" w:firstLine="21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このたび、</w:t>
      </w:r>
      <w:r w:rsidR="00666FF7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桃の木台幼稚園等</w:t>
      </w:r>
      <w:r w:rsidR="001D27E9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が新制度へ移行するにあたり、</w:t>
      </w:r>
      <w:r w:rsidR="00666FF7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認可定員を下回る利用定員を設定する見込みとなったことから、</w:t>
      </w:r>
      <w:r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計画における令和４年度以降の確保方策を次のとおり取り扱い、必要な部分を変更します。</w:t>
      </w:r>
    </w:p>
    <w:p w14:paraId="01FE0BED" w14:textId="283C90D7" w:rsidR="00903CEA" w:rsidRDefault="00903CEA" w:rsidP="00903CE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368D4EEA" w14:textId="77777777" w:rsidR="00044951" w:rsidRPr="00044951" w:rsidRDefault="00044951" w:rsidP="00903CE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34AC5671" w14:textId="2277B75A" w:rsidR="00903CEA" w:rsidRPr="00044951" w:rsidRDefault="00903CEA" w:rsidP="00903CE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（２）</w:t>
      </w:r>
      <w:r w:rsidR="00E67C99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計画</w:t>
      </w:r>
      <w:r w:rsidR="00FA1650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における令和４年度以降の確保方策の取扱い</w:t>
      </w:r>
      <w:r w:rsidR="00E67C99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について</w:t>
      </w:r>
    </w:p>
    <w:p w14:paraId="262B96AF" w14:textId="77777777" w:rsidR="00B06788" w:rsidRPr="00044951" w:rsidRDefault="00B06788" w:rsidP="00B06788">
      <w:pPr>
        <w:widowControl/>
        <w:ind w:firstLineChars="100" w:firstLine="21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350EA131" w14:textId="276D5625" w:rsidR="00E67C99" w:rsidRPr="00044951" w:rsidRDefault="00CE405C" w:rsidP="00090BB2">
      <w:pPr>
        <w:widowControl/>
        <w:ind w:firstLineChars="400" w:firstLine="84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①</w:t>
      </w:r>
      <w:r w:rsidR="00E67C99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幼児期の学校教育・保育における確保方策</w:t>
      </w:r>
    </w:p>
    <w:p w14:paraId="0D4AA3DB" w14:textId="7326D25C" w:rsidR="00E67C99" w:rsidRPr="00044951" w:rsidRDefault="00666FF7" w:rsidP="00DB2587">
      <w:pPr>
        <w:widowControl/>
        <w:ind w:leftChars="500" w:left="1050" w:firstLineChars="100" w:firstLine="210"/>
        <w:rPr>
          <w:rFonts w:ascii="HG丸ｺﾞｼｯｸM-PRO" w:eastAsia="HG丸ｺﾞｼｯｸM-PRO" w:hAnsi="HG丸ｺﾞｼｯｸM-PRO" w:cs="Times New Roman"/>
          <w:color w:val="000000"/>
          <w:szCs w:val="21"/>
          <w:shd w:val="pct15" w:color="auto" w:fill="FFFFFF"/>
        </w:rPr>
      </w:pPr>
      <w:bookmarkStart w:id="2" w:name="_Hlk83389324"/>
      <w:r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１号認定の確保方策</w:t>
      </w:r>
      <w:r w:rsidR="00DB2EBC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のうち、</w:t>
      </w:r>
      <w:r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桃の木台幼稚園等</w:t>
      </w:r>
      <w:r w:rsidR="00DB2EBC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については、</w:t>
      </w:r>
      <w:bookmarkEnd w:id="2"/>
      <w:r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利用定員数</w:t>
      </w:r>
      <w:r w:rsidR="00DB2EBC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を基準とした値</w:t>
      </w:r>
      <w:r w:rsidR="00DB2587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に置き換えて算出</w:t>
      </w:r>
      <w:r w:rsidR="000A5FAF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し直し、計画を変更する。</w:t>
      </w:r>
    </w:p>
    <w:p w14:paraId="037CC4E1" w14:textId="6F1838EA" w:rsidR="00E67C99" w:rsidRPr="00044951" w:rsidRDefault="00CE405C" w:rsidP="00090BB2">
      <w:pPr>
        <w:widowControl/>
        <w:ind w:firstLineChars="400" w:firstLine="84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②</w:t>
      </w:r>
      <w:r w:rsidR="00E67C99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地域子ども・子育て支援事業における確保方策</w:t>
      </w:r>
    </w:p>
    <w:p w14:paraId="6499A7AE" w14:textId="3E4762EA" w:rsidR="00E67C99" w:rsidRPr="00CE405C" w:rsidRDefault="00044951" w:rsidP="000A5FAF">
      <w:pPr>
        <w:widowControl/>
        <w:ind w:leftChars="500" w:left="1050" w:firstLineChars="100" w:firstLine="21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新規事業を実施する予定がないため、計画を変更しない</w:t>
      </w:r>
      <w:r w:rsidR="000A5FAF" w:rsidRPr="00044951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。</w:t>
      </w:r>
    </w:p>
    <w:p w14:paraId="471BE7B4" w14:textId="77777777" w:rsidR="00E67C99" w:rsidRDefault="00E67C99" w:rsidP="00E67C99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1494B6BD" w14:textId="6A0FC8C4" w:rsidR="00E67C99" w:rsidRPr="00DC4ED1" w:rsidRDefault="00E67C99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7F7BBF4C" w14:textId="104427BD" w:rsidR="00D92B4A" w:rsidRDefault="00D92B4A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21B53748" w14:textId="401692C8" w:rsidR="00666FF7" w:rsidRDefault="00666FF7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3D09E364" w14:textId="3F6539E9" w:rsidR="00666FF7" w:rsidRDefault="00666FF7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296B7D88" w14:textId="1BBB94BD" w:rsidR="00666FF7" w:rsidRDefault="00666FF7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0645D155" w14:textId="77777777" w:rsidR="00666FF7" w:rsidRDefault="00666FF7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5E32B654" w14:textId="789B4847" w:rsidR="00D92B4A" w:rsidRDefault="00D92B4A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7830C001" w14:textId="444498E7" w:rsidR="00D92B4A" w:rsidRDefault="00D92B4A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16AA9D7A" w14:textId="70FBC8E9" w:rsidR="00D92B4A" w:rsidRDefault="00D92B4A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0657940D" w14:textId="3BAD44FC" w:rsidR="00D92B4A" w:rsidRDefault="00D92B4A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013C3BF6" w14:textId="77777777" w:rsidR="00865E53" w:rsidRPr="00175898" w:rsidRDefault="00865E53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16E246F8" w14:textId="5637F13B" w:rsidR="00D92B4A" w:rsidRDefault="00D92B4A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3B2E46E4" w14:textId="2BD4E74D" w:rsidR="006F1305" w:rsidRDefault="006F1305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（３）計画の変更について</w:t>
      </w:r>
    </w:p>
    <w:p w14:paraId="07AF3770" w14:textId="77777777" w:rsidR="006F1305" w:rsidRDefault="006F1305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1B6FF9DB" w14:textId="643F6821" w:rsidR="00CE1F97" w:rsidRDefault="00CE1F97" w:rsidP="00CE1F97">
      <w:pPr>
        <w:tabs>
          <w:tab w:val="left" w:pos="8020"/>
        </w:tabs>
        <w:rPr>
          <w:rFonts w:ascii="HG丸ｺﾞｼｯｸM-PRO" w:eastAsia="HG丸ｺﾞｼｯｸM-PRO" w:hAnsi="HG丸ｺﾞｼｯｸM-PRO" w:cs="Times New Roman"/>
          <w:sz w:val="20"/>
          <w:szCs w:val="20"/>
        </w:rPr>
      </w:pPr>
      <w:bookmarkStart w:id="3" w:name="_Hlk31122695"/>
      <w:r w:rsidRPr="00CE1F97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◆</w:t>
      </w:r>
      <w:r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1</w:t>
      </w:r>
      <w:r w:rsidRPr="00CE1F97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号認定の量の見込みと確保方策</w:t>
      </w:r>
      <w:r w:rsidR="00293E02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（計画５６ページ</w:t>
      </w:r>
      <w:r w:rsidR="002C3321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抜粋</w:t>
      </w:r>
      <w:r w:rsidR="00293E02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）</w:t>
      </w:r>
      <w:r w:rsidRPr="00CE1F97">
        <w:rPr>
          <w:rFonts w:ascii="HG丸ｺﾞｼｯｸM-PRO" w:eastAsia="HG丸ｺﾞｼｯｸM-PRO" w:hAnsi="HG丸ｺﾞｼｯｸM-PRO" w:cs="Times New Roman"/>
          <w:sz w:val="20"/>
          <w:szCs w:val="20"/>
        </w:rPr>
        <w:tab/>
      </w:r>
    </w:p>
    <w:p w14:paraId="39207C6D" w14:textId="4F81F800" w:rsidR="00CE1F97" w:rsidRDefault="00CE1F97" w:rsidP="00CE1F97">
      <w:pPr>
        <w:tabs>
          <w:tab w:val="left" w:pos="8020"/>
        </w:tabs>
        <w:ind w:firstLineChars="200" w:firstLine="400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4813E52D" w14:textId="77777777" w:rsidR="00865E53" w:rsidRDefault="00865E53" w:rsidP="00CE1F97">
      <w:pPr>
        <w:tabs>
          <w:tab w:val="left" w:pos="8020"/>
        </w:tabs>
        <w:ind w:firstLineChars="200" w:firstLine="400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21356697" w14:textId="665F3B00" w:rsidR="00CE1F97" w:rsidRDefault="00CE1F97" w:rsidP="00CE1F97">
      <w:pPr>
        <w:tabs>
          <w:tab w:val="left" w:pos="8020"/>
        </w:tabs>
        <w:rPr>
          <w:rFonts w:ascii="HG丸ｺﾞｼｯｸM-PRO" w:eastAsia="HG丸ｺﾞｼｯｸM-PRO" w:hAnsi="HG丸ｺﾞｼｯｸM-PRO" w:cs="Times New Roman"/>
          <w:sz w:val="20"/>
          <w:szCs w:val="20"/>
        </w:rPr>
      </w:pPr>
      <w:r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（変更前）</w:t>
      </w:r>
    </w:p>
    <w:p w14:paraId="3577CC3B" w14:textId="5FF80693" w:rsidR="00CE1F97" w:rsidRPr="00CE1F97" w:rsidRDefault="00E67C99" w:rsidP="00E67C99">
      <w:pPr>
        <w:tabs>
          <w:tab w:val="left" w:pos="8020"/>
        </w:tabs>
        <w:wordWrap w:val="0"/>
        <w:ind w:rightChars="-270" w:right="-567" w:firstLineChars="200" w:firstLine="400"/>
        <w:jc w:val="right"/>
        <w:rPr>
          <w:rFonts w:ascii="HG丸ｺﾞｼｯｸM-PRO" w:eastAsia="HG丸ｺﾞｼｯｸM-PRO" w:hAnsi="HG丸ｺﾞｼｯｸM-PRO" w:cs="Times New Roman"/>
          <w:sz w:val="20"/>
          <w:szCs w:val="20"/>
        </w:rPr>
      </w:pPr>
      <w:r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　</w:t>
      </w:r>
      <w:r w:rsidR="00CE1F97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（単</w:t>
      </w:r>
      <w:r w:rsidR="00CE1F97" w:rsidRPr="00CE1F97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位：人）</w:t>
      </w:r>
    </w:p>
    <w:tbl>
      <w:tblPr>
        <w:tblW w:w="9072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58"/>
        <w:gridCol w:w="1482"/>
        <w:gridCol w:w="1483"/>
        <w:gridCol w:w="1483"/>
        <w:gridCol w:w="1483"/>
        <w:gridCol w:w="1483"/>
      </w:tblGrid>
      <w:tr w:rsidR="00CE1F97" w:rsidRPr="00CE1F97" w14:paraId="1ED2045A" w14:textId="77777777" w:rsidTr="00CE1F97">
        <w:trPr>
          <w:trHeight w:val="439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</w:tcPr>
          <w:p w14:paraId="4FE2D54A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bookmarkStart w:id="4" w:name="_Hlk52181406"/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C1D5A43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令和２年度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1CA923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令和３年度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F9173A9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令和４年度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0F1354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令和５年度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F655DF2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1"/>
              </w:rPr>
              <w:t>令和６年度</w:t>
            </w:r>
          </w:p>
        </w:tc>
      </w:tr>
      <w:tr w:rsidR="00CE1F97" w:rsidRPr="00CE1F97" w14:paraId="4578A9EA" w14:textId="77777777" w:rsidTr="00CE1F97">
        <w:trPr>
          <w:trHeight w:val="283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FDB8D9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20"/>
                <w:kern w:val="0"/>
                <w:sz w:val="20"/>
                <w:szCs w:val="20"/>
                <w:fitText w:val="1400" w:id="-1981638137"/>
              </w:rPr>
              <w:t>①量の見込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8137"/>
              </w:rPr>
              <w:t>み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959F7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476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1965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438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4082A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A103F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371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E0452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341</w:t>
            </w:r>
          </w:p>
        </w:tc>
      </w:tr>
      <w:tr w:rsidR="00CE1F97" w:rsidRPr="00CE1F97" w14:paraId="01F56D25" w14:textId="77777777" w:rsidTr="00CE1F97">
        <w:trPr>
          <w:trHeight w:val="340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1B449C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50"/>
                <w:kern w:val="0"/>
                <w:sz w:val="20"/>
                <w:szCs w:val="20"/>
                <w:fitText w:val="1400" w:id="-1981638136"/>
              </w:rPr>
              <w:t>②確保方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8136"/>
              </w:rPr>
              <w:t>策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3DCE7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1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,410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E67A7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1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,410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B546C" w14:textId="72534EE5" w:rsidR="00CE1F97" w:rsidRPr="004909DC" w:rsidRDefault="005F6AE1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4909DC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1,2</w:t>
            </w:r>
            <w:r w:rsidR="00175898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25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29C83" w14:textId="7014AD25" w:rsidR="00CE1F97" w:rsidRPr="004909DC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4909DC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1</w:t>
            </w:r>
            <w:r w:rsidRPr="004909DC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,2</w:t>
            </w:r>
            <w:r w:rsidR="00175898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25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0903" w14:textId="21DD29AF" w:rsidR="00CE1F97" w:rsidRPr="004909DC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4909DC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1</w:t>
            </w:r>
            <w:r w:rsidRPr="004909DC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,2</w:t>
            </w:r>
            <w:r w:rsidR="00175898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25</w:t>
            </w:r>
          </w:p>
        </w:tc>
      </w:tr>
      <w:tr w:rsidR="00CE1F97" w:rsidRPr="00CE1F97" w14:paraId="5BEF34F7" w14:textId="77777777" w:rsidTr="00CE1F97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F68C8A2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pacing w:val="5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w w:val="93"/>
                <w:kern w:val="0"/>
                <w:sz w:val="20"/>
                <w:szCs w:val="20"/>
                <w:fitText w:val="1400" w:id="-1981638135"/>
              </w:rPr>
              <w:t>過不足（②-①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2"/>
                <w:w w:val="93"/>
                <w:kern w:val="0"/>
                <w:sz w:val="20"/>
                <w:szCs w:val="20"/>
                <w:fitText w:val="1400" w:id="-1981638135"/>
              </w:rPr>
              <w:t>）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1E5BE6E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9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5C748B1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9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93C9A1F" w14:textId="3F0A8173" w:rsidR="00CE1F97" w:rsidRPr="004909DC" w:rsidRDefault="005F6AE1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4909DC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8</w:t>
            </w:r>
            <w:r w:rsidR="00175898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22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4F17FB7" w14:textId="1993AC10" w:rsidR="00CE1F97" w:rsidRPr="004909DC" w:rsidRDefault="005F6AE1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4909DC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8</w:t>
            </w:r>
            <w:r w:rsidR="00175898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54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FBD4AE6" w14:textId="29C2CA2F" w:rsidR="005F6AE1" w:rsidRPr="004909DC" w:rsidRDefault="00175898" w:rsidP="005F6AE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884</w:t>
            </w:r>
          </w:p>
        </w:tc>
      </w:tr>
      <w:bookmarkEnd w:id="3"/>
      <w:tr w:rsidR="00CE1F97" w:rsidRPr="00CE1F97" w14:paraId="1E756EFB" w14:textId="77777777" w:rsidTr="00CE1F97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2CFD8A7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8134"/>
              </w:rPr>
              <w:t>確保方策の内容</w:t>
            </w:r>
          </w:p>
        </w:tc>
        <w:tc>
          <w:tcPr>
            <w:tcW w:w="7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27E0" w14:textId="77777777" w:rsidR="00CE1F97" w:rsidRPr="00CE1F97" w:rsidRDefault="00CE1F97" w:rsidP="00CE1F97">
            <w:pPr>
              <w:widowControl/>
              <w:ind w:firstLineChars="100" w:firstLine="200"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令和元年1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2</w:t>
            </w: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月　「阪南市子育て拠点再構築方針」策定</w:t>
            </w:r>
          </w:p>
          <w:p w14:paraId="5F81B8D5" w14:textId="77777777" w:rsidR="00CE1F97" w:rsidRPr="00CE1F97" w:rsidRDefault="00CE1F97" w:rsidP="00CE1F97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【方針の内容】</w:t>
            </w:r>
          </w:p>
          <w:p w14:paraId="0E9CA8E9" w14:textId="77777777" w:rsidR="00CE1F97" w:rsidRPr="00CE1F97" w:rsidRDefault="00CE1F97" w:rsidP="00CE1F97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令和３年度　尾崎幼稚園及び尾崎保育所を廃</w:t>
            </w: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>止予定</w:t>
            </w:r>
          </w:p>
          <w:p w14:paraId="2B08AAD8" w14:textId="6C017A9D" w:rsidR="00CE1F97" w:rsidRPr="00CE1F97" w:rsidRDefault="00CE1F97" w:rsidP="00CE1F97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 xml:space="preserve">　令和４年度　尾崎地区の認定こども園を開園予定</w:t>
            </w:r>
          </w:p>
          <w:p w14:paraId="068EDCCA" w14:textId="77777777" w:rsidR="00CE1F97" w:rsidRPr="00CE1F97" w:rsidRDefault="00CE1F97" w:rsidP="00CE1F97">
            <w:pPr>
              <w:widowControl/>
              <w:ind w:firstLineChars="100" w:firstLine="200"/>
              <w:jc w:val="lef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>令和４年度　はあとり幼稚園及び朝日幼稚園を整理統合予定</w:t>
            </w:r>
          </w:p>
          <w:p w14:paraId="31B8ED54" w14:textId="77777777" w:rsidR="00CE1F97" w:rsidRPr="00CE1F97" w:rsidRDefault="00CE1F97" w:rsidP="00CE1F97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令和５年度以降　石田保育所と下荘保育所を統合予定（年次及び定員未定）</w:t>
            </w:r>
          </w:p>
        </w:tc>
      </w:tr>
      <w:bookmarkEnd w:id="4"/>
    </w:tbl>
    <w:p w14:paraId="1A2F6741" w14:textId="6F8AA941" w:rsidR="00CE1F97" w:rsidRDefault="00CE1F97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358C242A" w14:textId="5C543B58" w:rsidR="00DB00FF" w:rsidRDefault="00DB00FF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2EA813A3" w14:textId="333EE6FF" w:rsidR="00CE1F97" w:rsidRPr="00CE1F97" w:rsidRDefault="00CE1F97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0"/>
          <w:szCs w:val="20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0"/>
          <w:szCs w:val="20"/>
        </w:rPr>
        <w:t>（変更後）</w:t>
      </w:r>
    </w:p>
    <w:p w14:paraId="539EE9A2" w14:textId="3B62CA54" w:rsidR="00CE1F97" w:rsidRPr="00CE1F97" w:rsidRDefault="00CE1F97" w:rsidP="00E67C99">
      <w:pPr>
        <w:widowControl/>
        <w:ind w:right="-568"/>
        <w:jc w:val="right"/>
        <w:rPr>
          <w:rFonts w:ascii="HG丸ｺﾞｼｯｸM-PRO" w:eastAsia="HG丸ｺﾞｼｯｸM-PRO" w:hAnsi="HG丸ｺﾞｼｯｸM-PRO" w:cs="ＭＳ Ｐゴシック"/>
          <w:kern w:val="0"/>
          <w:sz w:val="20"/>
          <w:szCs w:val="20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0"/>
          <w:szCs w:val="20"/>
        </w:rPr>
        <w:t xml:space="preserve">　</w:t>
      </w:r>
      <w:r w:rsidR="00E67C99">
        <w:rPr>
          <w:rFonts w:ascii="HG丸ｺﾞｼｯｸM-PRO" w:eastAsia="HG丸ｺﾞｼｯｸM-PRO" w:hAnsi="HG丸ｺﾞｼｯｸM-PRO" w:cs="ＭＳ Ｐゴシック" w:hint="eastAsia"/>
          <w:kern w:val="0"/>
          <w:sz w:val="20"/>
          <w:szCs w:val="20"/>
        </w:rPr>
        <w:t xml:space="preserve">　　　</w:t>
      </w:r>
      <w:r>
        <w:rPr>
          <w:rFonts w:ascii="HG丸ｺﾞｼｯｸM-PRO" w:eastAsia="HG丸ｺﾞｼｯｸM-PRO" w:hAnsi="HG丸ｺﾞｼｯｸM-PRO" w:cs="ＭＳ Ｐゴシック" w:hint="eastAsia"/>
          <w:kern w:val="0"/>
          <w:sz w:val="20"/>
          <w:szCs w:val="20"/>
        </w:rPr>
        <w:t>（単位：人）</w:t>
      </w:r>
    </w:p>
    <w:tbl>
      <w:tblPr>
        <w:tblW w:w="9072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58"/>
        <w:gridCol w:w="1482"/>
        <w:gridCol w:w="1483"/>
        <w:gridCol w:w="1483"/>
        <w:gridCol w:w="1483"/>
        <w:gridCol w:w="1483"/>
      </w:tblGrid>
      <w:tr w:rsidR="00CE1F97" w:rsidRPr="00CE1F97" w14:paraId="4C354837" w14:textId="77777777" w:rsidTr="009C0F41">
        <w:trPr>
          <w:trHeight w:val="439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</w:tcPr>
          <w:p w14:paraId="73E3BEB9" w14:textId="77777777" w:rsidR="00CE1F97" w:rsidRPr="00CE1F97" w:rsidRDefault="00CE1F97" w:rsidP="009C0F41">
            <w:pPr>
              <w:widowControl/>
              <w:jc w:val="center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318ACD5" w14:textId="77777777" w:rsidR="00CE1F97" w:rsidRPr="00CE1F97" w:rsidRDefault="00CE1F97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令和２年度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4AB10F6" w14:textId="77777777" w:rsidR="00CE1F97" w:rsidRPr="00CE1F97" w:rsidRDefault="00CE1F97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令和３年度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1B6A64F" w14:textId="77777777" w:rsidR="00CE1F97" w:rsidRPr="00CE1F97" w:rsidRDefault="00CE1F97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令和４年度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16CF43" w14:textId="77777777" w:rsidR="00CE1F97" w:rsidRPr="00CE1F97" w:rsidRDefault="00CE1F97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令和５年度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19F769" w14:textId="77777777" w:rsidR="00CE1F97" w:rsidRPr="00CE1F97" w:rsidRDefault="00CE1F97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1"/>
              </w:rPr>
              <w:t>令和６年度</w:t>
            </w:r>
          </w:p>
        </w:tc>
      </w:tr>
      <w:tr w:rsidR="00CE1F97" w:rsidRPr="00CE1F97" w14:paraId="1D6FE9C7" w14:textId="77777777" w:rsidTr="009C0F41">
        <w:trPr>
          <w:trHeight w:val="283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320545A" w14:textId="77777777" w:rsidR="00CE1F97" w:rsidRPr="00CE1F97" w:rsidRDefault="00CE1F97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20"/>
                <w:kern w:val="0"/>
                <w:sz w:val="20"/>
                <w:szCs w:val="20"/>
                <w:fitText w:val="1400" w:id="-1981637372"/>
              </w:rPr>
              <w:t>①量の見込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7372"/>
              </w:rPr>
              <w:t>み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0C986" w14:textId="77777777" w:rsidR="00CE1F97" w:rsidRPr="00CE1F97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476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008CD" w14:textId="77777777" w:rsidR="00CE1F97" w:rsidRPr="00CE1F97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438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E6257" w14:textId="77777777" w:rsidR="00CE1F97" w:rsidRPr="00CE1F97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F4A1F" w14:textId="77777777" w:rsidR="00CE1F97" w:rsidRPr="00CE1F97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371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48AC" w14:textId="77777777" w:rsidR="00CE1F97" w:rsidRPr="00CE1F97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341</w:t>
            </w:r>
          </w:p>
        </w:tc>
      </w:tr>
      <w:tr w:rsidR="00CE1F97" w:rsidRPr="00CE1F97" w14:paraId="0103E411" w14:textId="77777777" w:rsidTr="009C0F41">
        <w:trPr>
          <w:trHeight w:val="340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9684930" w14:textId="77777777" w:rsidR="00CE1F97" w:rsidRPr="00CE1F97" w:rsidRDefault="00CE1F97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50"/>
                <w:kern w:val="0"/>
                <w:sz w:val="20"/>
                <w:szCs w:val="20"/>
                <w:fitText w:val="1400" w:id="-1981637371"/>
              </w:rPr>
              <w:t>②確保方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7371"/>
              </w:rPr>
              <w:t>策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CA4BB" w14:textId="77777777" w:rsidR="00CE1F97" w:rsidRPr="00CE1F97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1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,410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8229" w14:textId="77777777" w:rsidR="00CE1F97" w:rsidRPr="00CE1F97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1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,410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62BC4" w14:textId="0C6FE696" w:rsidR="00CE1F97" w:rsidRPr="00DC76B5" w:rsidRDefault="007940B1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803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0C57" w14:textId="5368B38A" w:rsidR="00CE1F97" w:rsidRPr="00DC76B5" w:rsidRDefault="007940B1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803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5579" w14:textId="7A7F5319" w:rsidR="00CE1F97" w:rsidRPr="00DC76B5" w:rsidRDefault="007940B1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803</w:t>
            </w:r>
          </w:p>
        </w:tc>
      </w:tr>
      <w:tr w:rsidR="00CE1F97" w:rsidRPr="00CE1F97" w14:paraId="61B85F20" w14:textId="77777777" w:rsidTr="009C0F41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D51233D" w14:textId="77777777" w:rsidR="00CE1F97" w:rsidRPr="00CE1F97" w:rsidRDefault="00CE1F97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pacing w:val="5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w w:val="93"/>
                <w:kern w:val="0"/>
                <w:sz w:val="20"/>
                <w:szCs w:val="20"/>
                <w:fitText w:val="1400" w:id="-1981637370"/>
              </w:rPr>
              <w:t>過不足（②-①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2"/>
                <w:w w:val="93"/>
                <w:kern w:val="0"/>
                <w:sz w:val="20"/>
                <w:szCs w:val="20"/>
                <w:fitText w:val="1400" w:id="-1981637370"/>
              </w:rPr>
              <w:t>）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CC1A470" w14:textId="77777777" w:rsidR="00CE1F97" w:rsidRPr="00CE1F97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9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BCE5AC2" w14:textId="77777777" w:rsidR="00CE1F97" w:rsidRPr="00CE1F97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9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67C7C4D" w14:textId="20C039ED" w:rsidR="00CE1F97" w:rsidRPr="00DC76B5" w:rsidRDefault="007940B1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400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0B955D1" w14:textId="21D70969" w:rsidR="00CE1F97" w:rsidRPr="00DC76B5" w:rsidRDefault="007940B1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432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11DDD1D" w14:textId="308FAF35" w:rsidR="00CE1F97" w:rsidRPr="00DC76B5" w:rsidRDefault="007940B1" w:rsidP="00C267AC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462</w:t>
            </w:r>
            <w:bookmarkStart w:id="5" w:name="_GoBack"/>
            <w:bookmarkEnd w:id="5"/>
          </w:p>
        </w:tc>
      </w:tr>
      <w:tr w:rsidR="00CE1F97" w:rsidRPr="00CE1F97" w14:paraId="1D043BDB" w14:textId="77777777" w:rsidTr="009C0F41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926344D" w14:textId="77777777" w:rsidR="00CE1F97" w:rsidRPr="00CE1F97" w:rsidRDefault="00CE1F97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7369"/>
              </w:rPr>
              <w:t>確保方策の内容</w:t>
            </w:r>
          </w:p>
        </w:tc>
        <w:tc>
          <w:tcPr>
            <w:tcW w:w="7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5A78" w14:textId="77777777" w:rsidR="00CE1F97" w:rsidRPr="00CE1F97" w:rsidRDefault="00CE1F97" w:rsidP="009C0F41">
            <w:pPr>
              <w:widowControl/>
              <w:ind w:firstLineChars="100" w:firstLine="200"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令和元年1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2</w:t>
            </w: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月　「阪南市子育て拠点再構築方針」策定</w:t>
            </w:r>
          </w:p>
          <w:p w14:paraId="33E88809" w14:textId="77777777" w:rsidR="00CE1F97" w:rsidRPr="00CE1F97" w:rsidRDefault="00CE1F97" w:rsidP="009C0F41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【方針の内容】</w:t>
            </w:r>
          </w:p>
          <w:p w14:paraId="7AB77DF5" w14:textId="77777777" w:rsidR="00CE1F97" w:rsidRPr="00CE1F97" w:rsidRDefault="00CE1F97" w:rsidP="009C0F41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令和３年度　尾崎幼稚園及び尾崎保育所を</w:t>
            </w: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>廃止予定</w:t>
            </w:r>
          </w:p>
          <w:p w14:paraId="6C682526" w14:textId="06BB07B2" w:rsidR="00CE1F97" w:rsidRPr="004909DC" w:rsidRDefault="00CE1F97" w:rsidP="009C0F41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 xml:space="preserve">　令和４年度　尾崎地区の認定こども園を開園予定</w:t>
            </w:r>
          </w:p>
          <w:p w14:paraId="72661A76" w14:textId="77777777" w:rsidR="00CE1F97" w:rsidRPr="00CE1F97" w:rsidRDefault="00CE1F97" w:rsidP="009C0F41">
            <w:pPr>
              <w:widowControl/>
              <w:ind w:firstLineChars="100" w:firstLine="200"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令和４年度　はあとり幼稚園及び朝日幼稚園を整理統合予定</w:t>
            </w:r>
          </w:p>
          <w:p w14:paraId="52122437" w14:textId="77777777" w:rsidR="00CE1F97" w:rsidRPr="00CE1F97" w:rsidRDefault="00CE1F97" w:rsidP="009C0F41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令和５年度以降　石田保育所と下荘保育所を統合予定（年次及び定員未定）</w:t>
            </w:r>
          </w:p>
        </w:tc>
      </w:tr>
    </w:tbl>
    <w:p w14:paraId="2BECA95B" w14:textId="13CE08D0" w:rsidR="00CE1F97" w:rsidRPr="00CE1F97" w:rsidRDefault="00CE1F97" w:rsidP="00865E53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sectPr w:rsidR="00CE1F97" w:rsidRPr="00CE1F97" w:rsidSect="00157F6B">
      <w:footerReference w:type="default" r:id="rId8"/>
      <w:headerReference w:type="first" r:id="rId9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1034E" w14:textId="77777777" w:rsidR="00133C44" w:rsidRDefault="00133C44" w:rsidP="00CE1F97">
      <w:r>
        <w:separator/>
      </w:r>
    </w:p>
  </w:endnote>
  <w:endnote w:type="continuationSeparator" w:id="0">
    <w:p w14:paraId="1EFBD2DC" w14:textId="77777777" w:rsidR="00133C44" w:rsidRDefault="00133C44" w:rsidP="00CE1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8640763"/>
      <w:docPartObj>
        <w:docPartGallery w:val="Page Numbers (Bottom of Page)"/>
        <w:docPartUnique/>
      </w:docPartObj>
    </w:sdtPr>
    <w:sdtEndPr/>
    <w:sdtContent>
      <w:p w14:paraId="7C7705AE" w14:textId="1739345C" w:rsidR="009B5EFF" w:rsidRDefault="009B5EF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A601702" w14:textId="77777777" w:rsidR="009B5EFF" w:rsidRDefault="009B5E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FCC8E" w14:textId="77777777" w:rsidR="00133C44" w:rsidRDefault="00133C44" w:rsidP="00CE1F97">
      <w:r>
        <w:separator/>
      </w:r>
    </w:p>
  </w:footnote>
  <w:footnote w:type="continuationSeparator" w:id="0">
    <w:p w14:paraId="526E8840" w14:textId="77777777" w:rsidR="00133C44" w:rsidRDefault="00133C44" w:rsidP="00CE1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2097A" w14:textId="4219574D" w:rsidR="001D5147" w:rsidRPr="001D5147" w:rsidRDefault="00D47307" w:rsidP="00D47307">
    <w:pPr>
      <w:pStyle w:val="a3"/>
      <w:ind w:right="320"/>
      <w:jc w:val="right"/>
      <w:rPr>
        <w:rFonts w:ascii="ＭＳ 明朝" w:eastAsia="ＭＳ 明朝" w:hAnsi="ＭＳ 明朝"/>
        <w:sz w:val="32"/>
        <w:szCs w:val="32"/>
      </w:rPr>
    </w:pPr>
    <w:r w:rsidRPr="00D47307">
      <w:rPr>
        <w:rFonts w:ascii="ＭＳ 明朝" w:eastAsia="ＭＳ 明朝" w:hAnsi="ＭＳ 明朝"/>
        <w:noProof/>
        <w:sz w:val="32"/>
        <w:szCs w:val="3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1370328" wp14:editId="578E5CEF">
              <wp:simplePos x="0" y="0"/>
              <wp:positionH relativeFrom="column">
                <wp:posOffset>4872990</wp:posOffset>
              </wp:positionH>
              <wp:positionV relativeFrom="paragraph">
                <wp:posOffset>-102235</wp:posOffset>
              </wp:positionV>
              <wp:extent cx="838200" cy="409575"/>
              <wp:effectExtent l="0" t="0" r="19050" b="28575"/>
              <wp:wrapSquare wrapText="bothSides"/>
              <wp:docPr id="21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82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A34F70" w14:textId="15BEF982" w:rsidR="00D47307" w:rsidRPr="00D47307" w:rsidRDefault="00D47307" w:rsidP="00D47307">
                          <w:pPr>
                            <w:jc w:val="center"/>
                            <w:rPr>
                              <w:rFonts w:ascii="ＭＳ 明朝" w:eastAsia="ＭＳ 明朝" w:hAnsi="ＭＳ 明朝"/>
                              <w:sz w:val="32"/>
                              <w:szCs w:val="32"/>
                            </w:rPr>
                          </w:pPr>
                          <w:r w:rsidRPr="00D47307">
                            <w:rPr>
                              <w:rFonts w:ascii="ＭＳ 明朝" w:eastAsia="ＭＳ 明朝" w:hAnsi="ＭＳ 明朝" w:hint="eastAsia"/>
                              <w:sz w:val="32"/>
                              <w:szCs w:val="32"/>
                            </w:rPr>
                            <w:t>資料</w:t>
                          </w:r>
                          <w:r w:rsidR="00545C54">
                            <w:rPr>
                              <w:rFonts w:ascii="ＭＳ 明朝" w:eastAsia="ＭＳ 明朝" w:hAnsi="ＭＳ 明朝" w:hint="eastAsia"/>
                              <w:sz w:val="32"/>
                              <w:szCs w:val="32"/>
                            </w:rPr>
                            <w:t>２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370328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383.7pt;margin-top:-8.05pt;width:66pt;height:3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">
              <v:textbox>
                <w:txbxContent>
                  <w:p w14:paraId="13A34F70" w14:textId="15BEF982" w:rsidR="00D47307" w:rsidRPr="00D47307" w:rsidRDefault="00D47307" w:rsidP="00D47307">
                    <w:pPr>
                      <w:jc w:val="center"/>
                      <w:rPr>
                        <w:rFonts w:ascii="ＭＳ 明朝" w:eastAsia="ＭＳ 明朝" w:hAnsi="ＭＳ 明朝"/>
                        <w:sz w:val="32"/>
                        <w:szCs w:val="32"/>
                      </w:rPr>
                    </w:pPr>
                    <w:r w:rsidRPr="00D47307">
                      <w:rPr>
                        <w:rFonts w:ascii="ＭＳ 明朝" w:eastAsia="ＭＳ 明朝" w:hAnsi="ＭＳ 明朝" w:hint="eastAsia"/>
                        <w:sz w:val="32"/>
                        <w:szCs w:val="32"/>
                      </w:rPr>
                      <w:t>資料</w:t>
                    </w:r>
                    <w:r w:rsidR="00545C54">
                      <w:rPr>
                        <w:rFonts w:ascii="ＭＳ 明朝" w:eastAsia="ＭＳ 明朝" w:hAnsi="ＭＳ 明朝" w:hint="eastAsia"/>
                        <w:sz w:val="32"/>
                        <w:szCs w:val="32"/>
                      </w:rPr>
                      <w:t>２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4ABA648" w14:textId="77777777" w:rsidR="001D5147" w:rsidRDefault="001D5147" w:rsidP="001D5147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D4161"/>
    <w:multiLevelType w:val="hybridMultilevel"/>
    <w:tmpl w:val="5F34E7C2"/>
    <w:lvl w:ilvl="0" w:tplc="94A4F5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1AA335C"/>
    <w:multiLevelType w:val="hybridMultilevel"/>
    <w:tmpl w:val="7BD61FCE"/>
    <w:lvl w:ilvl="0" w:tplc="94CA760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63951B7B"/>
    <w:multiLevelType w:val="hybridMultilevel"/>
    <w:tmpl w:val="9D9C06B2"/>
    <w:lvl w:ilvl="0" w:tplc="A2B2F4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8C"/>
    <w:rsid w:val="00007489"/>
    <w:rsid w:val="00014852"/>
    <w:rsid w:val="00016C6F"/>
    <w:rsid w:val="00032BAB"/>
    <w:rsid w:val="00044951"/>
    <w:rsid w:val="00063ECF"/>
    <w:rsid w:val="00090BB2"/>
    <w:rsid w:val="00092045"/>
    <w:rsid w:val="000A3E9F"/>
    <w:rsid w:val="000A5FAF"/>
    <w:rsid w:val="000B606D"/>
    <w:rsid w:val="000D7C0A"/>
    <w:rsid w:val="000F48D7"/>
    <w:rsid w:val="00133C44"/>
    <w:rsid w:val="001463ED"/>
    <w:rsid w:val="00157F6B"/>
    <w:rsid w:val="00175898"/>
    <w:rsid w:val="001D27E9"/>
    <w:rsid w:val="001D5147"/>
    <w:rsid w:val="0024557B"/>
    <w:rsid w:val="002718B0"/>
    <w:rsid w:val="002803FC"/>
    <w:rsid w:val="00293E02"/>
    <w:rsid w:val="002B5A51"/>
    <w:rsid w:val="002C3321"/>
    <w:rsid w:val="002E4E62"/>
    <w:rsid w:val="003418A1"/>
    <w:rsid w:val="00350D8D"/>
    <w:rsid w:val="0035149B"/>
    <w:rsid w:val="003773E7"/>
    <w:rsid w:val="003D1769"/>
    <w:rsid w:val="003D5F1E"/>
    <w:rsid w:val="003F5D7F"/>
    <w:rsid w:val="004132EB"/>
    <w:rsid w:val="00451783"/>
    <w:rsid w:val="00457E0B"/>
    <w:rsid w:val="004909DC"/>
    <w:rsid w:val="00491969"/>
    <w:rsid w:val="00492FB9"/>
    <w:rsid w:val="00496D71"/>
    <w:rsid w:val="00497750"/>
    <w:rsid w:val="004C4B37"/>
    <w:rsid w:val="004C6B98"/>
    <w:rsid w:val="004E56B1"/>
    <w:rsid w:val="00510951"/>
    <w:rsid w:val="00545C54"/>
    <w:rsid w:val="0059588D"/>
    <w:rsid w:val="005B61AF"/>
    <w:rsid w:val="005E3424"/>
    <w:rsid w:val="005F6AE1"/>
    <w:rsid w:val="00607437"/>
    <w:rsid w:val="00633951"/>
    <w:rsid w:val="00664B73"/>
    <w:rsid w:val="00666FF7"/>
    <w:rsid w:val="006824F4"/>
    <w:rsid w:val="006B6BAC"/>
    <w:rsid w:val="006D2E74"/>
    <w:rsid w:val="006D6FAD"/>
    <w:rsid w:val="006F1305"/>
    <w:rsid w:val="007267B9"/>
    <w:rsid w:val="00730C2B"/>
    <w:rsid w:val="007940B1"/>
    <w:rsid w:val="007A6C5D"/>
    <w:rsid w:val="007C185C"/>
    <w:rsid w:val="007C6540"/>
    <w:rsid w:val="00807E87"/>
    <w:rsid w:val="00840AA2"/>
    <w:rsid w:val="00841474"/>
    <w:rsid w:val="00854459"/>
    <w:rsid w:val="00854FAD"/>
    <w:rsid w:val="00857F8D"/>
    <w:rsid w:val="00865E53"/>
    <w:rsid w:val="008B2FCC"/>
    <w:rsid w:val="008E1AEC"/>
    <w:rsid w:val="00903CEA"/>
    <w:rsid w:val="00924EEF"/>
    <w:rsid w:val="0094400F"/>
    <w:rsid w:val="00955C41"/>
    <w:rsid w:val="00981AF7"/>
    <w:rsid w:val="009863FC"/>
    <w:rsid w:val="00992260"/>
    <w:rsid w:val="009B5EFF"/>
    <w:rsid w:val="009C13E6"/>
    <w:rsid w:val="009C3036"/>
    <w:rsid w:val="009E0F43"/>
    <w:rsid w:val="009F2909"/>
    <w:rsid w:val="009F73F2"/>
    <w:rsid w:val="00A02FDA"/>
    <w:rsid w:val="00A05067"/>
    <w:rsid w:val="00A31F3A"/>
    <w:rsid w:val="00A45266"/>
    <w:rsid w:val="00A61045"/>
    <w:rsid w:val="00A73EDD"/>
    <w:rsid w:val="00B027C0"/>
    <w:rsid w:val="00B06788"/>
    <w:rsid w:val="00B2117D"/>
    <w:rsid w:val="00B3508C"/>
    <w:rsid w:val="00BA022C"/>
    <w:rsid w:val="00BB183E"/>
    <w:rsid w:val="00BC0B10"/>
    <w:rsid w:val="00C267AC"/>
    <w:rsid w:val="00C32698"/>
    <w:rsid w:val="00C41C53"/>
    <w:rsid w:val="00C46D1D"/>
    <w:rsid w:val="00C75A40"/>
    <w:rsid w:val="00C8215F"/>
    <w:rsid w:val="00CC035B"/>
    <w:rsid w:val="00CC5B49"/>
    <w:rsid w:val="00CD43D0"/>
    <w:rsid w:val="00CD5F4C"/>
    <w:rsid w:val="00CE1F97"/>
    <w:rsid w:val="00CE405C"/>
    <w:rsid w:val="00D005B0"/>
    <w:rsid w:val="00D42E2E"/>
    <w:rsid w:val="00D47307"/>
    <w:rsid w:val="00D636A2"/>
    <w:rsid w:val="00D92B4A"/>
    <w:rsid w:val="00DA4A95"/>
    <w:rsid w:val="00DA5650"/>
    <w:rsid w:val="00DB00FF"/>
    <w:rsid w:val="00DB2587"/>
    <w:rsid w:val="00DB2EBC"/>
    <w:rsid w:val="00DC23EE"/>
    <w:rsid w:val="00DC4ED1"/>
    <w:rsid w:val="00DC76B5"/>
    <w:rsid w:val="00DF593E"/>
    <w:rsid w:val="00DF655C"/>
    <w:rsid w:val="00E14C42"/>
    <w:rsid w:val="00E50640"/>
    <w:rsid w:val="00E67C99"/>
    <w:rsid w:val="00EE6127"/>
    <w:rsid w:val="00EE7F36"/>
    <w:rsid w:val="00EF352F"/>
    <w:rsid w:val="00F62DC4"/>
    <w:rsid w:val="00FA1650"/>
    <w:rsid w:val="00FB38DC"/>
    <w:rsid w:val="00FF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918FE15"/>
  <w15:chartTrackingRefBased/>
  <w15:docId w15:val="{01E47551-E223-4B6F-A8EC-A22FDB963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1F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1F97"/>
  </w:style>
  <w:style w:type="paragraph" w:styleId="a5">
    <w:name w:val="footer"/>
    <w:basedOn w:val="a"/>
    <w:link w:val="a6"/>
    <w:uiPriority w:val="99"/>
    <w:unhideWhenUsed/>
    <w:rsid w:val="00CE1F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1F97"/>
  </w:style>
  <w:style w:type="paragraph" w:styleId="a7">
    <w:name w:val="List Paragraph"/>
    <w:basedOn w:val="a"/>
    <w:uiPriority w:val="34"/>
    <w:qFormat/>
    <w:rsid w:val="00C8215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E4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E40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72F2D-3104-4DA0-9EC7-6F84B7778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阪南市役所</dc:creator>
  <cp:keywords/>
  <dc:description/>
  <cp:lastModifiedBy>阪南市役所</cp:lastModifiedBy>
  <cp:revision>127</cp:revision>
  <cp:lastPrinted>2021-09-24T06:31:00Z</cp:lastPrinted>
  <dcterms:created xsi:type="dcterms:W3CDTF">2020-09-28T01:26:00Z</dcterms:created>
  <dcterms:modified xsi:type="dcterms:W3CDTF">2021-11-12T02:43:00Z</dcterms:modified>
</cp:coreProperties>
</file>