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B42" w:rsidRDefault="00802BF1" w:rsidP="00E07B42">
      <w:pPr>
        <w:ind w:rightChars="200" w:right="420"/>
        <w:jc w:val="right"/>
        <w:rPr>
          <w:rFonts w:ascii="AR P丸ゴシック体M" w:hAnsi="AR P丸ゴシック体M" w:hint="eastAsia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3" behindDoc="1" locked="0" layoutInCell="1" hidden="0" allowOverlap="1">
                <wp:simplePos x="0" y="0"/>
                <wp:positionH relativeFrom="margin">
                  <wp:posOffset>40005</wp:posOffset>
                </wp:positionH>
                <wp:positionV relativeFrom="paragraph">
                  <wp:posOffset>1905</wp:posOffset>
                </wp:positionV>
                <wp:extent cx="6038850" cy="923925"/>
                <wp:effectExtent l="0" t="19050" r="19050" b="2857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923925"/>
                        </a:xfrm>
                        <a:prstGeom prst="horizontalScroll">
                          <a:avLst/>
                        </a:prstGeom>
                        <a:pattFill prst="pct90">
                          <a:fgClr>
                            <a:srgbClr val="FFFFFF"/>
                          </a:fgClr>
                          <a:bgClr>
                            <a:srgbClr val="000000"/>
                          </a:bgClr>
                        </a:patt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426E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オブジェクト 0" o:spid="_x0000_s1026" type="#_x0000_t98" style="position:absolute;left:0;text-align:left;margin-left:3.15pt;margin-top:.15pt;width:475.5pt;height:72.75pt;z-index:-503316477;visibility:visible;mso-wrap-style:square;mso-width-percent:0;mso-height-percent:0;mso-wrap-distance-left:5.65pt;mso-wrap-distance-top:0;mso-wrap-distance-right:5.6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" strokecolor="black [3213]" strokeweight="1pt">
                <v:fill r:id="rId6" o:title="" color2="black" type="pattern"/>
                <v:stroke joinstyle="miter"/>
                <w10:wrap anchorx="margin"/>
              </v:shape>
            </w:pict>
          </mc:Fallback>
        </mc:AlternateContent>
      </w:r>
      <w:r w:rsidRPr="00E07B42">
        <w:rPr>
          <w:rFonts w:ascii="AR P丸ゴシック体M" w:eastAsia="AR P丸ゴシック体M" w:hAnsi="AR P丸ゴシック体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878205</wp:posOffset>
                </wp:positionH>
                <wp:positionV relativeFrom="paragraph">
                  <wp:posOffset>116205</wp:posOffset>
                </wp:positionV>
                <wp:extent cx="4391025" cy="7048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B42" w:rsidRPr="003A539E" w:rsidRDefault="00E07B42" w:rsidP="00E07B42">
                            <w:pPr>
                              <w:spacing w:line="0" w:lineRule="atLeast"/>
                              <w:ind w:rightChars="200" w:right="420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</w:p>
                          <w:p w:rsidR="00E07B42" w:rsidRPr="003A539E" w:rsidRDefault="00E07B42" w:rsidP="00E07B42">
                            <w:pPr>
                              <w:spacing w:line="0" w:lineRule="atLeast"/>
                              <w:ind w:firstLineChars="100" w:firstLine="321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</w:pPr>
                            <w:r w:rsidRPr="003A53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ロタウイルスワクチン予防接種</w:t>
                            </w:r>
                            <w:r w:rsidR="00802B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について</w:t>
                            </w:r>
                          </w:p>
                          <w:p w:rsidR="00E07B42" w:rsidRPr="00E07B42" w:rsidRDefault="00E07B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9.15pt;margin-top:9.15pt;width:345.75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" filled="f" stroked="f">
                <v:textbox>
                  <w:txbxContent>
                    <w:p w:rsidR="00E07B42" w:rsidRPr="003A539E" w:rsidRDefault="00E07B42" w:rsidP="00E07B42">
                      <w:pPr>
                        <w:spacing w:line="0" w:lineRule="atLeast"/>
                        <w:ind w:rightChars="200" w:right="420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  <w:p w:rsidR="00E07B42" w:rsidRPr="003A539E" w:rsidRDefault="00E07B42" w:rsidP="00E07B42">
                      <w:pPr>
                        <w:spacing w:line="0" w:lineRule="atLeast"/>
                        <w:ind w:firstLineChars="100" w:firstLine="321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</w:pPr>
                      <w:r w:rsidRPr="003A539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ロタウイルスワクチン予防接種</w:t>
                      </w:r>
                      <w:r w:rsidR="00802BF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について</w:t>
                      </w:r>
                    </w:p>
                    <w:p w:rsidR="00E07B42" w:rsidRPr="00E07B42" w:rsidRDefault="00E07B42"/>
                  </w:txbxContent>
                </v:textbox>
                <w10:wrap anchorx="margin"/>
              </v:shape>
            </w:pict>
          </mc:Fallback>
        </mc:AlternateContent>
      </w:r>
      <w:r w:rsidR="00E915A4" w:rsidRPr="00E915A4">
        <w:rPr>
          <w:noProof/>
          <w:color w:val="FFFFFF" w:themeColor="background1"/>
          <w14:textFill>
            <w14:noFill/>
          </w14:textFill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4983480</wp:posOffset>
                </wp:positionH>
                <wp:positionV relativeFrom="paragraph">
                  <wp:posOffset>-131445</wp:posOffset>
                </wp:positionV>
                <wp:extent cx="1095375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5A4" w:rsidRPr="00E915A4" w:rsidRDefault="00E915A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令和</w:t>
                            </w:r>
                            <w:r w:rsidR="003A539E">
                              <w:rPr>
                                <w:rFonts w:hint="eastAsia"/>
                                <w:color w:val="000000" w:themeColor="text1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年</w:t>
                            </w:r>
                            <w:r w:rsidR="003A539E">
                              <w:rPr>
                                <w:rFonts w:hint="eastAsia"/>
                                <w:color w:val="000000" w:themeColor="text1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92.4pt;margin-top:-10.35pt;width:86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" filled="f" stroked="f">
                <v:textbox style="mso-fit-shape-to-text:t">
                  <w:txbxContent>
                    <w:p w:rsidR="00E915A4" w:rsidRPr="00E915A4" w:rsidRDefault="00E915A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令和</w:t>
                      </w:r>
                      <w:r w:rsidR="003A539E">
                        <w:rPr>
                          <w:rFonts w:hint="eastAsia"/>
                          <w:color w:val="000000" w:themeColor="text1"/>
                        </w:rPr>
                        <w:t>５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年</w:t>
                      </w:r>
                      <w:r w:rsidR="003A539E">
                        <w:rPr>
                          <w:rFonts w:hint="eastAsia"/>
                          <w:color w:val="000000" w:themeColor="text1"/>
                        </w:rPr>
                        <w:t>３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:rsidR="00E07B42" w:rsidRDefault="00E07B42" w:rsidP="00E07B42">
      <w:pPr>
        <w:spacing w:line="0" w:lineRule="atLeast"/>
        <w:rPr>
          <w:rFonts w:ascii="AR P丸ゴシック体M" w:hAnsi="AR P丸ゴシック体M" w:hint="eastAsia"/>
          <w:sz w:val="24"/>
          <w:bdr w:val="single" w:sz="4" w:space="0" w:color="auto"/>
        </w:rPr>
      </w:pPr>
    </w:p>
    <w:p w:rsidR="00E07B42" w:rsidRDefault="00E07B42" w:rsidP="00E07B42">
      <w:pPr>
        <w:spacing w:line="0" w:lineRule="atLeast"/>
        <w:rPr>
          <w:rFonts w:ascii="AR P丸ゴシック体M" w:hAnsi="AR P丸ゴシック体M" w:hint="eastAsia"/>
          <w:sz w:val="24"/>
          <w:bdr w:val="single" w:sz="4" w:space="0" w:color="auto"/>
        </w:rPr>
      </w:pPr>
    </w:p>
    <w:p w:rsidR="00D564BD" w:rsidRPr="00802BF1" w:rsidRDefault="00E117D9" w:rsidP="00E07B42">
      <w:pPr>
        <w:spacing w:line="0" w:lineRule="atLeast"/>
        <w:rPr>
          <w:rFonts w:ascii="AR P丸ゴシック体M" w:hAnsi="AR P丸ゴシック体M"/>
          <w:sz w:val="28"/>
        </w:rPr>
      </w:pPr>
      <w:r>
        <w:rPr>
          <w:rFonts w:ascii="AR P丸ゴシック体M" w:eastAsia="AR P丸ゴシック体M" w:hAnsi="AR P丸ゴシック体M" w:hint="eastAsia"/>
          <w:sz w:val="24"/>
          <w:bdr w:val="single" w:sz="4" w:space="0" w:color="auto"/>
        </w:rPr>
        <w:t xml:space="preserve">　</w:t>
      </w:r>
      <w:r>
        <w:rPr>
          <w:rFonts w:ascii="AR P丸ゴシック体M" w:eastAsia="AR P丸ゴシック体M" w:hAnsi="AR P丸ゴシック体M" w:hint="eastAsia"/>
          <w:b/>
          <w:sz w:val="24"/>
          <w:bdr w:val="single" w:sz="4" w:space="0" w:color="auto"/>
        </w:rPr>
        <w:t>対象者</w:t>
      </w:r>
      <w:r>
        <w:rPr>
          <w:rFonts w:ascii="AR P丸ゴシック体M" w:eastAsia="AR P丸ゴシック体M" w:hAnsi="AR P丸ゴシック体M" w:hint="eastAsia"/>
          <w:sz w:val="24"/>
          <w:bdr w:val="single" w:sz="4" w:space="0" w:color="auto"/>
        </w:rPr>
        <w:t xml:space="preserve">　</w:t>
      </w:r>
      <w:r>
        <w:rPr>
          <w:rFonts w:ascii="AR P丸ゴシック体M" w:eastAsia="AR P丸ゴシック体M" w:hAnsi="AR P丸ゴシック体M" w:hint="eastAsia"/>
          <w:sz w:val="22"/>
        </w:rPr>
        <w:t xml:space="preserve">　</w:t>
      </w:r>
      <w:r>
        <w:rPr>
          <w:rFonts w:ascii="AR P丸ゴシック体M" w:eastAsia="AR P丸ゴシック体M" w:hAnsi="AR P丸ゴシック体M" w:hint="eastAsia"/>
          <w:sz w:val="24"/>
        </w:rPr>
        <w:t>①ロタリックス（１価）生後６週０日後～24週</w:t>
      </w:r>
    </w:p>
    <w:p w:rsidR="00802BF1" w:rsidRPr="00802BF1" w:rsidRDefault="00E117D9" w:rsidP="00802BF1">
      <w:pPr>
        <w:spacing w:line="0" w:lineRule="atLeast"/>
        <w:ind w:firstLineChars="600" w:firstLine="1440"/>
        <w:rPr>
          <w:rFonts w:ascii="AR P丸ゴシック体M" w:hAnsi="AR P丸ゴシック体M" w:hint="eastAsia"/>
          <w:sz w:val="24"/>
        </w:rPr>
      </w:pPr>
      <w:r>
        <w:rPr>
          <w:rFonts w:ascii="AR P丸ゴシック体M" w:eastAsia="AR P丸ゴシック体M" w:hAnsi="AR P丸ゴシック体M" w:hint="eastAsia"/>
          <w:sz w:val="24"/>
        </w:rPr>
        <w:t>②ロタテック　（５価）生後６週０日後～32週</w:t>
      </w:r>
    </w:p>
    <w:p w:rsidR="00802BF1" w:rsidRPr="00802BF1" w:rsidRDefault="00E117D9">
      <w:pPr>
        <w:rPr>
          <w:rFonts w:ascii="AR P丸ゴシック体M" w:hAnsi="AR P丸ゴシック体M" w:hint="eastAsia"/>
          <w:b/>
          <w:sz w:val="24"/>
        </w:rPr>
      </w:pPr>
      <w:r>
        <w:rPr>
          <w:rFonts w:ascii="AR P丸ゴシック体M" w:eastAsia="AR P丸ゴシック体M" w:hAnsi="AR P丸ゴシック体M" w:hint="eastAsia"/>
          <w:sz w:val="24"/>
          <w:bdr w:val="single" w:sz="4" w:space="0" w:color="auto"/>
        </w:rPr>
        <w:t xml:space="preserve">　</w:t>
      </w:r>
      <w:r>
        <w:rPr>
          <w:rFonts w:ascii="AR P丸ゴシック体M" w:eastAsia="AR P丸ゴシック体M" w:hAnsi="AR P丸ゴシック体M" w:hint="eastAsia"/>
          <w:b/>
          <w:sz w:val="24"/>
          <w:bdr w:val="single" w:sz="4" w:space="0" w:color="auto"/>
        </w:rPr>
        <w:t>接種費用</w:t>
      </w:r>
      <w:r>
        <w:rPr>
          <w:rFonts w:ascii="AR P丸ゴシック体M" w:eastAsia="AR P丸ゴシック体M" w:hAnsi="AR P丸ゴシック体M" w:hint="eastAsia"/>
          <w:sz w:val="24"/>
          <w:bdr w:val="single" w:sz="4" w:space="0" w:color="auto"/>
        </w:rPr>
        <w:t xml:space="preserve">　</w:t>
      </w:r>
      <w:r>
        <w:rPr>
          <w:rFonts w:ascii="AR P丸ゴシック体M" w:eastAsia="AR P丸ゴシック体M" w:hAnsi="AR P丸ゴシック体M" w:hint="eastAsia"/>
          <w:sz w:val="22"/>
        </w:rPr>
        <w:t xml:space="preserve">　　</w:t>
      </w:r>
      <w:r>
        <w:rPr>
          <w:rFonts w:ascii="AR P丸ゴシック体M" w:eastAsia="AR P丸ゴシック体M" w:hAnsi="AR P丸ゴシック体M" w:hint="eastAsia"/>
          <w:b/>
          <w:sz w:val="24"/>
        </w:rPr>
        <w:t>無　料</w:t>
      </w:r>
    </w:p>
    <w:p w:rsidR="00E117D9" w:rsidRDefault="00E117D9" w:rsidP="00E07B42">
      <w:pPr>
        <w:spacing w:line="0" w:lineRule="atLeast"/>
        <w:ind w:left="2040" w:hangingChars="850" w:hanging="2040"/>
        <w:rPr>
          <w:rFonts w:ascii="AR P丸ゴシック体M" w:hAnsi="AR P丸ゴシック体M"/>
          <w:sz w:val="24"/>
        </w:rPr>
      </w:pPr>
      <w:r>
        <w:rPr>
          <w:rFonts w:ascii="AR P丸ゴシック体M" w:eastAsia="AR P丸ゴシック体M" w:hAnsi="AR P丸ゴシック体M" w:hint="eastAsia"/>
          <w:sz w:val="24"/>
          <w:bdr w:val="single" w:sz="4" w:space="0" w:color="auto"/>
        </w:rPr>
        <w:t xml:space="preserve">　</w:t>
      </w:r>
      <w:r>
        <w:rPr>
          <w:rFonts w:ascii="AR P丸ゴシック体M" w:eastAsia="AR P丸ゴシック体M" w:hAnsi="AR P丸ゴシック体M" w:hint="eastAsia"/>
          <w:b/>
          <w:sz w:val="24"/>
          <w:bdr w:val="single" w:sz="4" w:space="0" w:color="auto"/>
        </w:rPr>
        <w:t>接種方法</w:t>
      </w:r>
      <w:r>
        <w:rPr>
          <w:rFonts w:ascii="AR P丸ゴシック体M" w:eastAsia="AR P丸ゴシック体M" w:hAnsi="AR P丸ゴシック体M" w:hint="eastAsia"/>
          <w:sz w:val="24"/>
          <w:bdr w:val="single" w:sz="4" w:space="0" w:color="auto"/>
        </w:rPr>
        <w:t xml:space="preserve">　</w:t>
      </w:r>
      <w:r>
        <w:rPr>
          <w:rFonts w:ascii="AR P丸ゴシック体M" w:eastAsia="AR P丸ゴシック体M" w:hAnsi="AR P丸ゴシック体M" w:hint="eastAsia"/>
          <w:sz w:val="24"/>
        </w:rPr>
        <w:t xml:space="preserve">　</w:t>
      </w:r>
      <w:r>
        <w:rPr>
          <w:rFonts w:ascii="AR P丸ゴシック体M" w:eastAsia="AR P丸ゴシック体M" w:hAnsi="AR P丸ゴシック体M" w:hint="eastAsia"/>
          <w:sz w:val="22"/>
        </w:rPr>
        <w:t xml:space="preserve">　 </w:t>
      </w:r>
      <w:r>
        <w:rPr>
          <w:rFonts w:ascii="AR P丸ゴシック体M" w:eastAsia="AR P丸ゴシック体M" w:hAnsi="AR P丸ゴシック体M" w:hint="eastAsia"/>
          <w:sz w:val="24"/>
        </w:rPr>
        <w:t>ロタウイルスワクチンには2種類あり、どちらも生ワクチンで口からワクチンを服用する方法になります。予防効果や安全性に差はありませんが、ワクチンの種類により接種可能な期間と接種回数が異なります</w:t>
      </w:r>
      <w:r>
        <w:rPr>
          <w:rFonts w:ascii="AR P丸ゴシック体M" w:hAnsi="AR P丸ゴシック体M" w:hint="eastAsia"/>
          <w:sz w:val="24"/>
        </w:rPr>
        <w:t>。</w:t>
      </w:r>
    </w:p>
    <w:p w:rsidR="00802BF1" w:rsidRDefault="00802BF1" w:rsidP="00E07B42">
      <w:pPr>
        <w:spacing w:line="0" w:lineRule="atLeast"/>
        <w:ind w:left="1785" w:hangingChars="850" w:hanging="1785"/>
      </w:pPr>
      <w:r w:rsidRPr="00802BF1">
        <w:drawing>
          <wp:anchor distT="0" distB="0" distL="114300" distR="114300" simplePos="0" relativeHeight="251664384" behindDoc="0" locked="0" layoutInCell="1" allowOverlap="1" wp14:anchorId="4C3A79DC">
            <wp:simplePos x="0" y="0"/>
            <wp:positionH relativeFrom="column">
              <wp:posOffset>1118870</wp:posOffset>
            </wp:positionH>
            <wp:positionV relativeFrom="paragraph">
              <wp:posOffset>74295</wp:posOffset>
            </wp:positionV>
            <wp:extent cx="4000500" cy="191452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9" t="28302" r="32169" b="30476"/>
                    <a:stretch/>
                  </pic:blipFill>
                  <pic:spPr bwMode="auto">
                    <a:xfrm>
                      <a:off x="0" y="0"/>
                      <a:ext cx="4000500" cy="191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2BF1" w:rsidRDefault="00802BF1" w:rsidP="00E07B42">
      <w:pPr>
        <w:spacing w:line="0" w:lineRule="atLeast"/>
        <w:ind w:left="1785" w:hangingChars="850" w:hanging="1785"/>
      </w:pPr>
    </w:p>
    <w:p w:rsidR="00802BF1" w:rsidRDefault="00802BF1" w:rsidP="00E07B42">
      <w:pPr>
        <w:spacing w:line="0" w:lineRule="atLeast"/>
        <w:ind w:left="2040" w:hangingChars="850" w:hanging="2040"/>
        <w:rPr>
          <w:rFonts w:ascii="AR P丸ゴシック体M" w:hAnsi="AR P丸ゴシック体M"/>
          <w:sz w:val="24"/>
        </w:rPr>
      </w:pPr>
    </w:p>
    <w:p w:rsidR="00802BF1" w:rsidRDefault="00802BF1" w:rsidP="00E07B42">
      <w:pPr>
        <w:spacing w:line="0" w:lineRule="atLeast"/>
        <w:ind w:left="2040" w:hangingChars="850" w:hanging="2040"/>
        <w:rPr>
          <w:rFonts w:ascii="AR P丸ゴシック体M" w:hAnsi="AR P丸ゴシック体M"/>
          <w:sz w:val="24"/>
        </w:rPr>
      </w:pPr>
    </w:p>
    <w:p w:rsidR="00802BF1" w:rsidRDefault="00802BF1" w:rsidP="00E07B42">
      <w:pPr>
        <w:spacing w:line="0" w:lineRule="atLeast"/>
        <w:ind w:left="2040" w:hangingChars="850" w:hanging="2040"/>
        <w:rPr>
          <w:rFonts w:ascii="AR P丸ゴシック体M" w:hAnsi="AR P丸ゴシック体M"/>
          <w:sz w:val="24"/>
        </w:rPr>
      </w:pPr>
    </w:p>
    <w:p w:rsidR="00802BF1" w:rsidRDefault="00802BF1" w:rsidP="00E07B42">
      <w:pPr>
        <w:spacing w:line="0" w:lineRule="atLeast"/>
        <w:ind w:left="2040" w:hangingChars="850" w:hanging="2040"/>
        <w:rPr>
          <w:rFonts w:ascii="AR P丸ゴシック体M" w:hAnsi="AR P丸ゴシック体M"/>
          <w:sz w:val="24"/>
        </w:rPr>
      </w:pPr>
    </w:p>
    <w:p w:rsidR="00802BF1" w:rsidRDefault="00802BF1" w:rsidP="00E07B42">
      <w:pPr>
        <w:spacing w:line="0" w:lineRule="atLeast"/>
        <w:ind w:left="2040" w:hangingChars="850" w:hanging="2040"/>
        <w:rPr>
          <w:rFonts w:ascii="AR P丸ゴシック体M" w:hAnsi="AR P丸ゴシック体M"/>
          <w:sz w:val="24"/>
        </w:rPr>
      </w:pPr>
    </w:p>
    <w:p w:rsidR="00802BF1" w:rsidRDefault="00802BF1" w:rsidP="00E07B42">
      <w:pPr>
        <w:spacing w:line="0" w:lineRule="atLeast"/>
        <w:ind w:left="2040" w:hangingChars="850" w:hanging="2040"/>
        <w:rPr>
          <w:rFonts w:ascii="AR P丸ゴシック体M" w:hAnsi="AR P丸ゴシック体M"/>
          <w:sz w:val="24"/>
        </w:rPr>
      </w:pPr>
    </w:p>
    <w:p w:rsidR="00802BF1" w:rsidRPr="00802BF1" w:rsidRDefault="00802BF1" w:rsidP="00E07B42">
      <w:pPr>
        <w:spacing w:line="0" w:lineRule="atLeast"/>
        <w:ind w:left="2040" w:hangingChars="850" w:hanging="2040"/>
        <w:rPr>
          <w:rFonts w:ascii="AR P丸ゴシック体M" w:hAnsi="AR P丸ゴシック体M" w:hint="eastAsia"/>
          <w:sz w:val="24"/>
        </w:rPr>
      </w:pPr>
      <w:r>
        <w:rPr>
          <w:rFonts w:ascii="AR P丸ゴシック体M" w:hAnsi="AR P丸ゴシック体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4707255</wp:posOffset>
                </wp:positionH>
                <wp:positionV relativeFrom="paragraph">
                  <wp:posOffset>113665</wp:posOffset>
                </wp:positionV>
                <wp:extent cx="1752600" cy="2857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2BF1" w:rsidRDefault="00802BF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参考：国立感染症研究所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370.65pt;margin-top:8.95pt;width:138pt;height:22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" filled="f" stroked="f" strokeweight=".5pt">
                <v:textbox>
                  <w:txbxContent>
                    <w:p w:rsidR="00802BF1" w:rsidRDefault="00802BF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参考：国立感染症研究所</w:t>
                      </w:r>
                    </w:p>
                  </w:txbxContent>
                </v:textbox>
              </v:shape>
            </w:pict>
          </mc:Fallback>
        </mc:AlternateContent>
      </w:r>
    </w:p>
    <w:p w:rsidR="00802BF1" w:rsidRPr="00802BF1" w:rsidRDefault="00E117D9">
      <w:pPr>
        <w:rPr>
          <w:rFonts w:ascii="AR P丸ゴシック体M" w:hAnsi="AR P丸ゴシック体M" w:hint="eastAsia"/>
          <w:sz w:val="24"/>
        </w:rPr>
      </w:pPr>
      <w:r>
        <w:rPr>
          <w:rFonts w:ascii="AR P丸ゴシック体M" w:eastAsia="AR P丸ゴシック体M" w:hAnsi="AR P丸ゴシック体M" w:hint="eastAsia"/>
          <w:sz w:val="24"/>
          <w:bdr w:val="single" w:sz="4" w:space="0" w:color="auto"/>
        </w:rPr>
        <w:t xml:space="preserve">　</w:t>
      </w:r>
      <w:r>
        <w:rPr>
          <w:rFonts w:ascii="AR P丸ゴシック体M" w:eastAsia="AR P丸ゴシック体M" w:hAnsi="AR P丸ゴシック体M" w:hint="eastAsia"/>
          <w:b/>
          <w:sz w:val="24"/>
          <w:bdr w:val="single" w:sz="4" w:space="0" w:color="auto"/>
        </w:rPr>
        <w:t>持参物</w:t>
      </w:r>
      <w:r>
        <w:rPr>
          <w:rFonts w:ascii="AR P丸ゴシック体M" w:eastAsia="AR P丸ゴシック体M" w:hAnsi="AR P丸ゴシック体M" w:hint="eastAsia"/>
          <w:sz w:val="24"/>
          <w:bdr w:val="single" w:sz="4" w:space="0" w:color="auto"/>
        </w:rPr>
        <w:t xml:space="preserve">　</w:t>
      </w:r>
      <w:r>
        <w:rPr>
          <w:rFonts w:ascii="AR P丸ゴシック体M" w:eastAsia="AR P丸ゴシック体M" w:hAnsi="AR P丸ゴシック体M" w:hint="eastAsia"/>
          <w:sz w:val="24"/>
        </w:rPr>
        <w:t xml:space="preserve">　</w:t>
      </w:r>
      <w:r>
        <w:rPr>
          <w:rFonts w:ascii="AR P丸ゴシック体M" w:eastAsia="AR P丸ゴシック体M" w:hAnsi="AR P丸ゴシック体M" w:hint="eastAsia"/>
          <w:sz w:val="22"/>
        </w:rPr>
        <w:t xml:space="preserve">　　</w:t>
      </w:r>
      <w:r>
        <w:rPr>
          <w:rFonts w:ascii="AR P丸ゴシック体M" w:eastAsia="AR P丸ゴシック体M" w:hAnsi="AR P丸ゴシック体M" w:hint="eastAsia"/>
          <w:sz w:val="24"/>
        </w:rPr>
        <w:t>母子手帳・健康保険証</w:t>
      </w:r>
    </w:p>
    <w:p w:rsidR="00E07B42" w:rsidRPr="00E07B42" w:rsidRDefault="00E117D9" w:rsidP="00E07B42">
      <w:pPr>
        <w:rPr>
          <w:rFonts w:ascii="AR P丸ゴシック体M" w:hAnsi="AR P丸ゴシック体M" w:hint="eastAsia"/>
          <w:sz w:val="24"/>
        </w:rPr>
      </w:pPr>
      <w:r>
        <w:rPr>
          <w:rFonts w:ascii="AR P丸ゴシック体M" w:eastAsia="AR P丸ゴシック体M" w:hAnsi="AR P丸ゴシック体M" w:hint="eastAsia"/>
          <w:sz w:val="24"/>
          <w:bdr w:val="single" w:sz="4" w:space="0" w:color="auto"/>
        </w:rPr>
        <w:t xml:space="preserve">　</w:t>
      </w:r>
      <w:r>
        <w:rPr>
          <w:rFonts w:ascii="AR P丸ゴシック体M" w:eastAsia="AR P丸ゴシック体M" w:hAnsi="AR P丸ゴシック体M" w:hint="eastAsia"/>
          <w:b/>
          <w:sz w:val="24"/>
          <w:bdr w:val="single" w:sz="4" w:space="0" w:color="auto"/>
        </w:rPr>
        <w:t>接種場所</w:t>
      </w:r>
      <w:r>
        <w:rPr>
          <w:rFonts w:ascii="AR P丸ゴシック体M" w:eastAsia="AR P丸ゴシック体M" w:hAnsi="AR P丸ゴシック体M" w:hint="eastAsia"/>
          <w:sz w:val="24"/>
          <w:bdr w:val="single" w:sz="4" w:space="0" w:color="auto"/>
        </w:rPr>
        <w:t xml:space="preserve">　</w:t>
      </w:r>
      <w:r>
        <w:rPr>
          <w:rFonts w:ascii="AR P丸ゴシック体M" w:eastAsia="AR P丸ゴシック体M" w:hAnsi="AR P丸ゴシック体M" w:hint="eastAsia"/>
          <w:sz w:val="22"/>
        </w:rPr>
        <w:t xml:space="preserve">　　</w:t>
      </w:r>
      <w:r>
        <w:rPr>
          <w:rFonts w:ascii="AR P丸ゴシック体M" w:eastAsia="AR P丸ゴシック体M" w:hAnsi="AR P丸ゴシック体M" w:hint="eastAsia"/>
          <w:sz w:val="24"/>
        </w:rPr>
        <w:t>指定医療機関へ電話予約してください</w:t>
      </w:r>
    </w:p>
    <w:tbl>
      <w:tblPr>
        <w:tblStyle w:val="1"/>
        <w:tblpPr w:leftFromText="142" w:rightFromText="142" w:vertAnchor="text" w:tblpX="1018" w:tblpY="132"/>
        <w:tblW w:w="0" w:type="auto"/>
        <w:tblLayout w:type="fixed"/>
        <w:tblLook w:val="04A0" w:firstRow="1" w:lastRow="0" w:firstColumn="1" w:lastColumn="0" w:noHBand="0" w:noVBand="1"/>
      </w:tblPr>
      <w:tblGrid>
        <w:gridCol w:w="2617"/>
        <w:gridCol w:w="1631"/>
        <w:gridCol w:w="2359"/>
        <w:gridCol w:w="1610"/>
      </w:tblGrid>
      <w:tr w:rsidR="00E07B42" w:rsidTr="00E07B42">
        <w:trPr>
          <w:trHeight w:val="28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42" w:rsidRDefault="00E07B42" w:rsidP="009F16D6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医 療 機 関 名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42" w:rsidRDefault="00E07B42" w:rsidP="009F16D6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電話番号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42" w:rsidRDefault="00E07B42" w:rsidP="009F16D6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医 療 機 関 名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42" w:rsidRDefault="00E07B42" w:rsidP="009F16D6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電話番号</w:t>
            </w:r>
          </w:p>
        </w:tc>
      </w:tr>
      <w:tr w:rsidR="003A539E" w:rsidTr="00E07B42">
        <w:trPr>
          <w:trHeight w:val="445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9E" w:rsidRDefault="003A539E" w:rsidP="009F16D6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Theme="minorEastAsia" w:hAnsiTheme="minorEastAsia" w:hint="eastAsia"/>
              </w:rPr>
              <w:t>笠松産婦人科・小児科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9E" w:rsidRDefault="003A539E" w:rsidP="009F16D6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Theme="minorEastAsia" w:hAnsiTheme="minorEastAsia" w:hint="eastAsia"/>
              </w:rPr>
              <w:t>471-3222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9E" w:rsidRDefault="003A539E" w:rsidP="009F16D6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Theme="minorEastAsia" w:hAnsiTheme="minorEastAsia" w:hint="eastAsia"/>
              </w:rPr>
              <w:t>みなみ小児科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9E" w:rsidRDefault="003A539E" w:rsidP="009F16D6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Theme="minorEastAsia" w:hAnsiTheme="minorEastAsia" w:hint="eastAsia"/>
              </w:rPr>
              <w:t>472-7239</w:t>
            </w:r>
          </w:p>
        </w:tc>
      </w:tr>
      <w:tr w:rsidR="003A539E" w:rsidTr="00E07B42">
        <w:trPr>
          <w:trHeight w:val="445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9E" w:rsidRDefault="003A539E" w:rsidP="009F16D6">
            <w:pPr>
              <w:jc w:val="center"/>
              <w:rPr>
                <w:rFonts w:ascii="AR P丸ゴシック体M" w:hAnsi="AR P丸ゴシック体M" w:hint="eastAsia"/>
              </w:rPr>
            </w:pPr>
            <w:r>
              <w:rPr>
                <w:rFonts w:asciiTheme="minorEastAsia" w:hAnsiTheme="minorEastAsia" w:hint="eastAsia"/>
              </w:rPr>
              <w:t>たか内科小児科</w:t>
            </w:r>
          </w:p>
          <w:p w:rsidR="003A539E" w:rsidRDefault="003A539E" w:rsidP="009F16D6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hAnsi="AR P丸ゴシック体M" w:hint="eastAsia"/>
              </w:rPr>
              <w:t>クリニック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9E" w:rsidRDefault="003A539E" w:rsidP="009F16D6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Theme="minorEastAsia" w:hAnsiTheme="minorEastAsia" w:hint="eastAsia"/>
              </w:rPr>
              <w:t>472-4976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9E" w:rsidRDefault="003A539E" w:rsidP="009F16D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みやけファミリー</w:t>
            </w:r>
          </w:p>
          <w:p w:rsidR="003A539E" w:rsidRDefault="003A539E" w:rsidP="009F16D6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Theme="minorEastAsia" w:hAnsiTheme="minorEastAsia" w:hint="eastAsia"/>
              </w:rPr>
              <w:t>クリニック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9E" w:rsidRDefault="003A539E" w:rsidP="009F16D6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Theme="minorEastAsia" w:hAnsiTheme="minorEastAsia" w:hint="eastAsia"/>
              </w:rPr>
              <w:t>473-7176</w:t>
            </w:r>
          </w:p>
        </w:tc>
      </w:tr>
      <w:tr w:rsidR="003A539E" w:rsidTr="00E07B42">
        <w:trPr>
          <w:trHeight w:val="445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9E" w:rsidRDefault="003A539E" w:rsidP="009F16D6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Theme="minorEastAsia" w:hAnsiTheme="minorEastAsia" w:hint="eastAsia"/>
              </w:rPr>
              <w:t>中井医院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9E" w:rsidRDefault="003A539E" w:rsidP="009F16D6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Theme="minorEastAsia" w:hAnsiTheme="minorEastAsia" w:hint="eastAsia"/>
              </w:rPr>
              <w:t>471-7376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9E" w:rsidRDefault="003A539E" w:rsidP="009F16D6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Theme="minorEastAsia" w:hAnsiTheme="minorEastAsia" w:hint="eastAsia"/>
              </w:rPr>
              <w:t>向井医院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9E" w:rsidRDefault="003A539E" w:rsidP="009F16D6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Theme="minorEastAsia" w:hAnsiTheme="minorEastAsia" w:hint="eastAsia"/>
              </w:rPr>
              <w:t>472-0303</w:t>
            </w:r>
          </w:p>
        </w:tc>
      </w:tr>
      <w:tr w:rsidR="003A539E" w:rsidTr="00E07B42">
        <w:trPr>
          <w:trHeight w:val="445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9E" w:rsidRDefault="003A539E" w:rsidP="009F16D6">
            <w:pPr>
              <w:jc w:val="center"/>
              <w:rPr>
                <w:rFonts w:ascii="AR P丸ゴシック体M" w:hAnsi="AR P丸ゴシック体M" w:hint="eastAsia"/>
              </w:rPr>
            </w:pPr>
            <w:r>
              <w:rPr>
                <w:rFonts w:ascii="AR P丸ゴシック体M" w:hAnsi="AR P丸ゴシック体M" w:hint="eastAsia"/>
              </w:rPr>
              <w:t>ながまつレディース</w:t>
            </w:r>
          </w:p>
          <w:p w:rsidR="003A539E" w:rsidRDefault="003A539E" w:rsidP="009F16D6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hAnsi="AR P丸ゴシック体M" w:hint="eastAsia"/>
              </w:rPr>
              <w:t>クリニック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9E" w:rsidRDefault="003A539E" w:rsidP="009F16D6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Theme="minorEastAsia" w:hAnsiTheme="minorEastAsia" w:hint="eastAsia"/>
              </w:rPr>
              <w:t>472-3788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9E" w:rsidRDefault="003A539E" w:rsidP="009F16D6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Theme="minorEastAsia" w:hAnsiTheme="minorEastAsia" w:hint="eastAsia"/>
              </w:rPr>
              <w:t>阪南市民病院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9E" w:rsidRDefault="003A539E" w:rsidP="009F16D6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Theme="minorEastAsia" w:hAnsiTheme="minorEastAsia" w:hint="eastAsia"/>
              </w:rPr>
              <w:t>471-3321</w:t>
            </w:r>
          </w:p>
        </w:tc>
      </w:tr>
    </w:tbl>
    <w:p w:rsidR="00E07B42" w:rsidRDefault="00E07B42" w:rsidP="00E117D9">
      <w:pPr>
        <w:ind w:leftChars="400" w:left="840"/>
        <w:rPr>
          <w:rFonts w:ascii="AR P丸ゴシック体M" w:hAnsi="AR P丸ゴシック体M" w:hint="eastAsia"/>
          <w:sz w:val="22"/>
        </w:rPr>
      </w:pPr>
    </w:p>
    <w:p w:rsidR="00E07B42" w:rsidRPr="00E07B42" w:rsidRDefault="00E07B42" w:rsidP="00E117D9">
      <w:pPr>
        <w:ind w:leftChars="400" w:left="840"/>
        <w:rPr>
          <w:rFonts w:ascii="AR P丸ゴシック体M" w:hAnsi="AR P丸ゴシック体M" w:hint="eastAsia"/>
          <w:sz w:val="22"/>
        </w:rPr>
      </w:pPr>
    </w:p>
    <w:p w:rsidR="00D564BD" w:rsidRPr="00E117D9" w:rsidRDefault="00D564BD">
      <w:pPr>
        <w:rPr>
          <w:rFonts w:ascii="AR P丸ゴシック体M" w:hAnsi="AR P丸ゴシック体M" w:hint="eastAsia"/>
          <w:sz w:val="22"/>
        </w:rPr>
      </w:pPr>
    </w:p>
    <w:p w:rsidR="00802BF1" w:rsidRDefault="00802BF1" w:rsidP="00802BF1">
      <w:pPr>
        <w:rPr>
          <w:rFonts w:ascii="AR P丸ゴシック体M" w:hAnsi="AR P丸ゴシック体M"/>
          <w:b/>
          <w:sz w:val="22"/>
        </w:rPr>
      </w:pPr>
    </w:p>
    <w:p w:rsidR="00802BF1" w:rsidRDefault="00802BF1" w:rsidP="00802BF1">
      <w:pPr>
        <w:ind w:firstLineChars="400" w:firstLine="840"/>
        <w:rPr>
          <w:rFonts w:ascii="BIZ UDPゴシック" w:eastAsia="BIZ UDPゴシック" w:hAnsi="BIZ UDPゴシック"/>
          <w:b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margin">
                  <wp:posOffset>-131445</wp:posOffset>
                </wp:positionH>
                <wp:positionV relativeFrom="paragraph">
                  <wp:posOffset>112395</wp:posOffset>
                </wp:positionV>
                <wp:extent cx="6657975" cy="1466850"/>
                <wp:effectExtent l="0" t="0" r="28575" b="19050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14668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7CC1AD" id="オブジェクト 0" o:spid="_x0000_s1026" style="position:absolute;left:0;text-align:left;margin-left:-10.35pt;margin-top:8.85pt;width:524.25pt;height:115.5pt;z-index:4;visibility:visible;mso-wrap-style:square;mso-width-percent:0;mso-height-percent:0;mso-wrap-distance-left:5.65pt;mso-wrap-distance-top:0;mso-wrap-distance-right:5.6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" filled="f" strokecolor="black [3213]">
                <v:stroke joinstyle="miter"/>
                <w10:wrap anchorx="margin"/>
              </v:roundrect>
            </w:pict>
          </mc:Fallback>
        </mc:AlternateContent>
      </w:r>
    </w:p>
    <w:p w:rsidR="00D564BD" w:rsidRPr="00802BF1" w:rsidRDefault="00802BF1" w:rsidP="00802BF1">
      <w:pPr>
        <w:ind w:firstLineChars="400" w:firstLine="880"/>
        <w:rPr>
          <w:rFonts w:ascii="AR P丸ゴシック体M" w:hAnsi="AR P丸ゴシック体M"/>
          <w:b/>
          <w:sz w:val="22"/>
        </w:rPr>
      </w:pPr>
      <w:r w:rsidRPr="00802BF1">
        <w:rPr>
          <w:rFonts w:ascii="BIZ UDPゴシック" w:eastAsia="BIZ UDPゴシック" w:hAnsi="BIZ UDPゴシック" w:hint="eastAsia"/>
          <w:b/>
          <w:sz w:val="22"/>
        </w:rPr>
        <w:t>ロタ</w:t>
      </w:r>
      <w:r w:rsidR="00E117D9" w:rsidRPr="00802BF1">
        <w:rPr>
          <w:rFonts w:ascii="BIZ UDPゴシック" w:eastAsia="BIZ UDPゴシック" w:hAnsi="BIZ UDPゴシック" w:hint="eastAsia"/>
          <w:b/>
          <w:sz w:val="22"/>
        </w:rPr>
        <w:t>ウイルス胃腸炎とは</w:t>
      </w:r>
    </w:p>
    <w:p w:rsidR="00D564BD" w:rsidRPr="00802BF1" w:rsidRDefault="00E117D9" w:rsidP="00802BF1">
      <w:pPr>
        <w:spacing w:line="0" w:lineRule="atLeast"/>
        <w:rPr>
          <w:rFonts w:ascii="AR P丸ゴシック体M" w:hAnsi="AR P丸ゴシック体M" w:hint="eastAsia"/>
          <w:sz w:val="22"/>
        </w:rPr>
      </w:pPr>
      <w:r>
        <w:rPr>
          <w:rFonts w:ascii="AR P丸ゴシック体M" w:eastAsia="AR P丸ゴシック体M" w:hAnsi="AR P丸ゴシック体M" w:hint="eastAsia"/>
          <w:sz w:val="22"/>
        </w:rPr>
        <w:t xml:space="preserve">　乳幼児期にかかりやすい病気で、感染症力が強く、手洗いや消毒などをしっかりしていても感染予防が難しく、ごくわずかなウイルスが口から入るだけで感染してしまいます。下痢や嘔吐、発熱、腹痛などが主な症状です。初めて感染した時は特に重症化しやすく、まれに脳や腎臓に影響をおよぼすこともあります。</w:t>
      </w:r>
      <w:bookmarkStart w:id="0" w:name="_GoBack"/>
      <w:bookmarkEnd w:id="0"/>
    </w:p>
    <w:sectPr w:rsidR="00D564BD" w:rsidRPr="00802BF1" w:rsidSect="00E07B42">
      <w:pgSz w:w="11906" w:h="16838"/>
      <w:pgMar w:top="1077" w:right="1077" w:bottom="1077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8AE" w:rsidRDefault="005618AE">
      <w:r>
        <w:separator/>
      </w:r>
    </w:p>
  </w:endnote>
  <w:endnote w:type="continuationSeparator" w:id="0">
    <w:p w:rsidR="005618AE" w:rsidRDefault="0056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游ゴシック"/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8AE" w:rsidRDefault="005618AE">
      <w:r>
        <w:separator/>
      </w:r>
    </w:p>
  </w:footnote>
  <w:footnote w:type="continuationSeparator" w:id="0">
    <w:p w:rsidR="005618AE" w:rsidRDefault="00561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4BD"/>
    <w:rsid w:val="003434A1"/>
    <w:rsid w:val="003A539E"/>
    <w:rsid w:val="004C7568"/>
    <w:rsid w:val="005618AE"/>
    <w:rsid w:val="005F08E9"/>
    <w:rsid w:val="00802BF1"/>
    <w:rsid w:val="00A42E77"/>
    <w:rsid w:val="00A56017"/>
    <w:rsid w:val="00AF1860"/>
    <w:rsid w:val="00D564BD"/>
    <w:rsid w:val="00E07B42"/>
    <w:rsid w:val="00E117D9"/>
    <w:rsid w:val="00E9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9113A8"/>
  <w15:chartTrackingRefBased/>
  <w15:docId w15:val="{1ACA5022-9D6A-4C1A-9468-D3C6B41F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E07B42"/>
  </w:style>
  <w:style w:type="character" w:customStyle="1" w:styleId="a6">
    <w:name w:val="日付 (文字)"/>
    <w:basedOn w:val="a0"/>
    <w:link w:val="a5"/>
    <w:uiPriority w:val="99"/>
    <w:semiHidden/>
    <w:rsid w:val="00E07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阪南市役所</cp:lastModifiedBy>
  <cp:revision>4</cp:revision>
  <cp:lastPrinted>2020-06-08T01:53:00Z</cp:lastPrinted>
  <dcterms:created xsi:type="dcterms:W3CDTF">2023-03-22T05:14:00Z</dcterms:created>
  <dcterms:modified xsi:type="dcterms:W3CDTF">2023-03-22T05:34:00Z</dcterms:modified>
</cp:coreProperties>
</file>