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9" w:rightChars="-9"/>
        <w:rPr>
          <w:rFonts w:hint="default" w:ascii="ＭＳ ゴシック" w:hAnsi="ＭＳ ゴシック" w:eastAsia="ＭＳ ゴシック"/>
          <w:sz w:val="24"/>
          <w:highlight w:val="none"/>
        </w:rPr>
      </w:pPr>
      <w:r>
        <w:rPr>
          <w:rFonts w:hint="default" w:ascii="ＭＳ ゴシック" w:hAnsi="ＭＳ ゴシック" w:eastAsia="ＭＳ ゴシック"/>
          <w:b w:val="1"/>
          <w:sz w:val="28"/>
          <w:highlight w:val="none"/>
        </w:rPr>
        <mc:AlternateContent>
          <mc:Choice Requires="wps">
            <w:drawing>
              <wp:anchor distT="0" distB="0" distL="114300" distR="114300" simplePos="0" relativeHeight="2" behindDoc="0" locked="0" layoutInCell="1" hidden="0" allowOverlap="1">
                <wp:simplePos x="0" y="0"/>
                <wp:positionH relativeFrom="column">
                  <wp:posOffset>13335</wp:posOffset>
                </wp:positionH>
                <wp:positionV relativeFrom="paragraph">
                  <wp:posOffset>37465</wp:posOffset>
                </wp:positionV>
                <wp:extent cx="5932170" cy="1001395"/>
                <wp:effectExtent l="635" t="635" r="29845" b="10795"/>
                <wp:wrapNone/>
                <wp:docPr id="1026" name="テキスト ボックス 22"/>
                <a:graphic xmlns:a="http://schemas.openxmlformats.org/drawingml/2006/main">
                  <a:graphicData uri="http://schemas.microsoft.com/office/word/2010/wordprocessingShape">
                    <wps:wsp>
                      <wps:cNvPr id="1026" name="テキスト ボックス 22"/>
                      <wps:cNvSpPr txBox="1"/>
                      <wps:spPr>
                        <a:xfrm>
                          <a:off x="0" y="0"/>
                          <a:ext cx="5932170" cy="1001395"/>
                        </a:xfrm>
                        <a:prstGeom prst="rect">
                          <a:avLst/>
                        </a:prstGeom>
                        <a:solidFill>
                          <a:sysClr val="window" lastClr="FFFFFF"/>
                        </a:solidFill>
                        <a:ln w="19050">
                          <a:solidFill>
                            <a:prstClr val="black"/>
                          </a:solidFill>
                        </a:ln>
                        <a:effectLst/>
                      </wps:spPr>
                      <wps:txbx>
                        <w:txbxContent>
                          <w:p>
                            <w:pPr>
                              <w:pStyle w:val="0"/>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阪南市地域包括支援センター運営業務</w:t>
                            </w:r>
                            <w:r>
                              <w:rPr>
                                <w:rFonts w:hint="eastAsia" w:asciiTheme="majorEastAsia" w:hAnsiTheme="majorEastAsia" w:eastAsiaTheme="majorEastAsia"/>
                                <w:b w:val="1"/>
                                <w:sz w:val="28"/>
                                <w:highlight w:val="none"/>
                              </w:rPr>
                              <w:t>等委託事業仕様書</w:t>
                            </w: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　　　　　　　　　　　　　　　　　　　　　　　　　令和７年８月１４日</w:t>
                            </w: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　　　　　　　　　　　　　　　　　　　　　　　　阪南市健康福祉部介護保険課</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 style="mso-position-vertical-relative:text;z-index:2;mso-wrap-distance-left:9pt;width:467.1pt;height:78.84pt;mso-position-horizontal-relative:text;position:absolute;margin-left:1.05pt;margin-top:2.95pt;mso-wrap-distance-bottom:0pt;mso-wrap-distance-right:9pt;mso-wrap-distance-top:0pt;v-text-anchor:top;" o:spid="_x0000_s1026" o:allowincell="t" o:allowoverlap="t" filled="t" fillcolor="#ffffff" stroked="t" strokecolor="#000000" strokeweight="1.5pt" o:spt="202" type="#_x0000_t202">
                <v:fill/>
                <v:stroke filltype="solid"/>
                <v:textbox style="layout-flow:horizontal;">
                  <w:txbxContent>
                    <w:p>
                      <w:pPr>
                        <w:pStyle w:val="0"/>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阪南市地域包括支援センター運営業務</w:t>
                      </w:r>
                      <w:r>
                        <w:rPr>
                          <w:rFonts w:hint="eastAsia" w:asciiTheme="majorEastAsia" w:hAnsiTheme="majorEastAsia" w:eastAsiaTheme="majorEastAsia"/>
                          <w:b w:val="1"/>
                          <w:sz w:val="28"/>
                          <w:highlight w:val="none"/>
                        </w:rPr>
                        <w:t>等委託事業仕様書</w:t>
                      </w: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　　　　　　　　　　　　　　　　　　　　　　　　　令和７年８月１４日</w:t>
                      </w: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　　　　　　　　　　　　　　　　　　　　　　　　阪南市健康福祉部介護保険課</w:t>
                      </w:r>
                    </w:p>
                  </w:txbxContent>
                </v:textbox>
                <v:imagedata o:title=""/>
                <w10:wrap type="none" anchorx="text" anchory="text"/>
              </v:shape>
            </w:pict>
          </mc:Fallback>
        </mc:AlternateContent>
      </w:r>
      <w:bookmarkStart w:id="0" w:name="_GoBack"/>
      <w:bookmarkEnd w:id="0"/>
    </w:p>
    <w:p>
      <w:pPr>
        <w:pStyle w:val="0"/>
        <w:ind w:right="-19" w:rightChars="-9"/>
        <w:jc w:val="center"/>
        <w:rPr>
          <w:rFonts w:hint="default" w:ascii="ＭＳ ゴシック" w:hAnsi="ＭＳ ゴシック" w:eastAsia="ＭＳ ゴシック"/>
          <w:sz w:val="24"/>
          <w:highlight w:val="none"/>
        </w:rPr>
      </w:pPr>
    </w:p>
    <w:p>
      <w:pPr>
        <w:pStyle w:val="0"/>
        <w:ind w:right="-19" w:rightChars="-9"/>
        <w:jc w:val="center"/>
        <w:rPr>
          <w:rFonts w:hint="default" w:ascii="ＭＳ ゴシック" w:hAnsi="ＭＳ ゴシック" w:eastAsia="ＭＳ ゴシック"/>
          <w:sz w:val="24"/>
          <w:highlight w:val="none"/>
        </w:rPr>
      </w:pPr>
    </w:p>
    <w:p>
      <w:pPr>
        <w:pStyle w:val="0"/>
        <w:ind w:right="-19" w:rightChars="-9"/>
        <w:jc w:val="center"/>
        <w:rPr>
          <w:rFonts w:hint="default" w:ascii="ＭＳ ゴシック" w:hAnsi="ＭＳ ゴシック" w:eastAsia="ＭＳ ゴシック"/>
          <w:sz w:val="24"/>
          <w:highlight w:val="none"/>
        </w:rPr>
      </w:pPr>
    </w:p>
    <w:p>
      <w:pPr>
        <w:pStyle w:val="0"/>
        <w:ind w:right="-19" w:rightChars="-9"/>
        <w:jc w:val="center"/>
        <w:rPr>
          <w:rFonts w:hint="default" w:ascii="ＭＳ ゴシック" w:hAnsi="ＭＳ ゴシック" w:eastAsia="ＭＳ ゴシック"/>
          <w:sz w:val="24"/>
          <w:highlight w:val="none"/>
        </w:rPr>
      </w:pPr>
    </w:p>
    <w:p>
      <w:pPr>
        <w:pStyle w:val="0"/>
        <w:ind w:left="2" w:right="-19" w:rightChars="-9" w:firstLine="2" w:firstLineChars="1"/>
        <w:jc w:val="left"/>
        <w:rPr>
          <w:rFonts w:hint="default" w:asciiTheme="minorEastAsia" w:hAnsiTheme="minorEastAsia" w:eastAsiaTheme="minorEastAsia"/>
          <w:b w:val="1"/>
          <w:sz w:val="22"/>
          <w:highlight w:val="none"/>
        </w:rPr>
      </w:pPr>
      <w:r>
        <w:rPr>
          <w:rFonts w:hint="eastAsia" w:asciiTheme="minorEastAsia" w:hAnsiTheme="minorEastAsia" w:eastAsiaTheme="minorEastAsia"/>
          <w:b w:val="1"/>
          <w:sz w:val="22"/>
          <w:highlight w:val="none"/>
        </w:rPr>
        <w:t>１．趣旨</w:t>
      </w:r>
    </w:p>
    <w:p>
      <w:pPr>
        <w:pStyle w:val="0"/>
        <w:ind w:left="208" w:leftChars="100" w:right="-19" w:rightChars="-9" w:firstLine="218"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本仕様書は、介護保険法（平成９年法律第１２３号。以下、「法」という。）第１１５条の４６第１項及び、</w:t>
      </w:r>
      <w:r>
        <w:rPr>
          <w:rFonts w:hint="eastAsia"/>
          <w:highlight w:val="none"/>
        </w:rPr>
        <w:t>阪南市地域包括支援センター運営基本方針</w:t>
      </w:r>
      <w:r>
        <w:rPr>
          <w:rFonts w:hint="eastAsia" w:asciiTheme="minorEastAsia" w:hAnsiTheme="minorEastAsia" w:eastAsiaTheme="minorEastAsia"/>
          <w:sz w:val="22"/>
          <w:highlight w:val="none"/>
        </w:rPr>
        <w:t>に基づき設置する地域包括支援センター（以下、「センター」という。）において包括的支援事業を実施し、地域で活動する中核的な機関として</w:t>
      </w:r>
      <w:r>
        <w:rPr>
          <w:rFonts w:hint="default" w:asciiTheme="minorEastAsia" w:hAnsiTheme="minorEastAsia" w:eastAsiaTheme="minorEastAsia"/>
          <w:sz w:val="22"/>
          <w:highlight w:val="none"/>
        </w:rPr>
        <w:t>「</w:t>
      </w:r>
      <w:r>
        <w:rPr>
          <w:rFonts w:hint="eastAsia" w:asciiTheme="minorEastAsia" w:hAnsiTheme="minorEastAsia" w:eastAsiaTheme="minorEastAsia"/>
          <w:sz w:val="22"/>
          <w:highlight w:val="none"/>
        </w:rPr>
        <w:t>地域住民の心身の健康の保持及び生活の安定のために必要な援助を行うことにより、地域住民の保健医療の向上及び福祉の増進を包括的に支援すること」を目的としたセンターの運営及び、法第１１５条の４５第２項第６号に基づく認知症地域支援推進員の関連業務等について示すものとする。</w:t>
      </w:r>
    </w:p>
    <w:p>
      <w:pPr>
        <w:pStyle w:val="0"/>
        <w:ind w:left="208" w:leftChars="100" w:firstLine="208" w:firstLineChars="100"/>
        <w:rPr>
          <w:rFonts w:hint="default"/>
          <w:highlight w:val="none"/>
        </w:rPr>
      </w:pPr>
      <w:r>
        <w:rPr>
          <w:rFonts w:hint="eastAsia"/>
          <w:highlight w:val="none"/>
        </w:rPr>
        <w:t>また、</w:t>
      </w:r>
      <w:bookmarkStart w:id="1" w:name="_Hlk39594647"/>
      <w:r>
        <w:rPr>
          <w:rFonts w:hint="eastAsia"/>
          <w:highlight w:val="none"/>
        </w:rPr>
        <w:t>阪南市コミュニティソーシャルワーカー配置促進事業実施要綱（平成１７年４月１日施行）に基づき、セーフティネット構築による地域福祉の推進を目的にセンター内に併せて配置するコミュニティソーシャルワーカーが実施する業務の内容及び範囲、運営等についても、併せて示す。</w:t>
      </w:r>
      <w:bookmarkEnd w:id="1"/>
    </w:p>
    <w:p>
      <w:pPr>
        <w:pStyle w:val="0"/>
        <w:ind w:left="2" w:right="-19" w:rightChars="-9" w:firstLine="2" w:firstLineChars="1"/>
        <w:rPr>
          <w:rFonts w:hint="default" w:asciiTheme="minorEastAsia" w:hAnsiTheme="minorEastAsia" w:eastAsiaTheme="minorEastAsia"/>
          <w:sz w:val="22"/>
          <w:highlight w:val="none"/>
        </w:rPr>
      </w:pPr>
    </w:p>
    <w:p>
      <w:pPr>
        <w:pStyle w:val="0"/>
        <w:ind w:left="2" w:right="-19" w:rightChars="-9"/>
        <w:rPr>
          <w:rFonts w:hint="default" w:asciiTheme="minorEastAsia" w:hAnsiTheme="minorEastAsia" w:eastAsiaTheme="minorEastAsia"/>
          <w:b w:val="1"/>
          <w:sz w:val="22"/>
          <w:highlight w:val="none"/>
        </w:rPr>
      </w:pPr>
      <w:r>
        <w:rPr>
          <w:rFonts w:hint="eastAsia" w:asciiTheme="minorEastAsia" w:hAnsiTheme="minorEastAsia" w:eastAsiaTheme="minorEastAsia"/>
          <w:b w:val="1"/>
          <w:sz w:val="22"/>
          <w:highlight w:val="none"/>
        </w:rPr>
        <w:t>２．委託期間等</w:t>
      </w:r>
    </w:p>
    <w:p>
      <w:pPr>
        <w:pStyle w:val="0"/>
        <w:ind w:right="-19" w:rightChars="-9"/>
        <w:rPr>
          <w:rFonts w:hint="default" w:asciiTheme="minorEastAsia" w:hAnsiTheme="minorEastAsia" w:eastAsiaTheme="minorEastAsia"/>
          <w:kern w:val="0"/>
          <w:sz w:val="22"/>
          <w:highlight w:val="none"/>
        </w:rPr>
      </w:pPr>
      <w:r>
        <w:rPr>
          <w:rFonts w:hint="eastAsia" w:asciiTheme="minorEastAsia" w:hAnsiTheme="minorEastAsia" w:eastAsiaTheme="minorEastAsia"/>
          <w:kern w:val="0"/>
          <w:sz w:val="22"/>
          <w:highlight w:val="none"/>
        </w:rPr>
        <w:t>（１）委託期間</w:t>
      </w:r>
    </w:p>
    <w:p>
      <w:pPr>
        <w:pStyle w:val="0"/>
        <w:ind w:right="-19" w:rightChars="-9" w:firstLine="872" w:firstLineChars="400"/>
        <w:rPr>
          <w:rFonts w:hint="default" w:eastAsia="PMingLiU" w:asciiTheme="minorEastAsia" w:hAnsiTheme="minorEastAsia"/>
          <w:sz w:val="22"/>
          <w:highlight w:val="none"/>
        </w:rPr>
      </w:pPr>
      <w:r>
        <w:rPr>
          <w:rFonts w:hint="eastAsia" w:asciiTheme="minorEastAsia" w:hAnsiTheme="minorEastAsia" w:eastAsiaTheme="minorEastAsia"/>
          <w:sz w:val="22"/>
          <w:highlight w:val="none"/>
        </w:rPr>
        <w:t>令和８年４月１日～令和１３年３月３１日（５年間）</w:t>
      </w:r>
    </w:p>
    <w:p>
      <w:pPr>
        <w:pStyle w:val="0"/>
        <w:ind w:right="-19" w:rightChars="-9"/>
        <w:rPr>
          <w:rFonts w:hint="default" w:asciiTheme="minorEastAsia" w:hAnsiTheme="minorEastAsia" w:eastAsiaTheme="minorEastAsia"/>
          <w:kern w:val="0"/>
          <w:sz w:val="22"/>
          <w:highlight w:val="none"/>
        </w:rPr>
      </w:pPr>
      <w:r>
        <w:rPr>
          <w:rFonts w:hint="eastAsia" w:asciiTheme="minorEastAsia" w:hAnsiTheme="minorEastAsia" w:eastAsiaTheme="minorEastAsia"/>
          <w:sz w:val="22"/>
          <w:highlight w:val="none"/>
        </w:rPr>
        <w:t>（２）開所日</w:t>
      </w:r>
    </w:p>
    <w:p>
      <w:pPr>
        <w:pStyle w:val="35"/>
        <w:ind w:left="587" w:leftChars="0" w:right="-19" w:rightChars="-9" w:firstLine="218" w:firstLineChars="100"/>
        <w:rPr>
          <w:rFonts w:hint="default" w:asciiTheme="minorEastAsia" w:hAnsiTheme="minorEastAsia" w:eastAsiaTheme="minorEastAsia"/>
          <w:kern w:val="0"/>
          <w:sz w:val="22"/>
          <w:highlight w:val="none"/>
        </w:rPr>
      </w:pPr>
      <w:r>
        <w:rPr>
          <w:rFonts w:hint="eastAsia" w:asciiTheme="minorEastAsia" w:hAnsiTheme="minorEastAsia" w:eastAsiaTheme="minorEastAsia"/>
          <w:kern w:val="0"/>
          <w:sz w:val="22"/>
          <w:highlight w:val="none"/>
        </w:rPr>
        <w:t>月曜日から土曜日</w:t>
      </w:r>
    </w:p>
    <w:p>
      <w:pPr>
        <w:pStyle w:val="35"/>
        <w:ind w:left="832" w:leftChars="0" w:right="-19" w:rightChars="-9" w:firstLine="207" w:firstLineChars="95"/>
        <w:rPr>
          <w:rFonts w:hint="default" w:asciiTheme="minorEastAsia" w:hAnsiTheme="minorEastAsia" w:eastAsiaTheme="minorEastAsia"/>
          <w:kern w:val="0"/>
          <w:sz w:val="22"/>
          <w:highlight w:val="none"/>
        </w:rPr>
      </w:pPr>
      <w:r>
        <w:rPr>
          <w:rFonts w:hint="eastAsia" w:asciiTheme="minorEastAsia" w:hAnsiTheme="minorEastAsia" w:eastAsiaTheme="minorEastAsia"/>
          <w:kern w:val="0"/>
          <w:sz w:val="22"/>
          <w:highlight w:val="none"/>
        </w:rPr>
        <w:t>なお、開所日の来所相談などが困難である方に対応するため、事前の予約限定で、閉所日等に面接相談対応（来所または訪問）を行うことを禁じるものではない。</w:t>
      </w:r>
    </w:p>
    <w:p>
      <w:pPr>
        <w:pStyle w:val="35"/>
        <w:ind w:left="1050" w:right="-19" w:rightChars="-9" w:hanging="218" w:hangingChars="100"/>
        <w:rPr>
          <w:rFonts w:hint="default" w:asciiTheme="minorEastAsia" w:hAnsiTheme="minorEastAsia" w:eastAsiaTheme="minorEastAsia"/>
          <w:kern w:val="0"/>
          <w:sz w:val="22"/>
          <w:highlight w:val="none"/>
        </w:rPr>
      </w:pPr>
      <w:r>
        <w:rPr>
          <w:rFonts w:hint="eastAsia" w:asciiTheme="minorEastAsia" w:hAnsiTheme="minorEastAsia" w:eastAsiaTheme="minorEastAsia"/>
          <w:kern w:val="0"/>
          <w:sz w:val="22"/>
          <w:highlight w:val="none"/>
        </w:rPr>
        <w:t>※国民の祝日に関する法律に規定する休日及び、１２月２９日から１月３日までを除く。ただし、市長が認めるときは、臨時に開所または休所することができる。</w:t>
      </w:r>
    </w:p>
    <w:p>
      <w:pPr>
        <w:pStyle w:val="0"/>
        <w:ind w:right="-19" w:rightChars="-9"/>
        <w:rPr>
          <w:rFonts w:hint="default" w:asciiTheme="minorEastAsia" w:hAnsiTheme="minorEastAsia" w:eastAsiaTheme="minorEastAsia"/>
          <w:kern w:val="0"/>
          <w:sz w:val="22"/>
          <w:highlight w:val="none"/>
        </w:rPr>
      </w:pPr>
      <w:r>
        <w:rPr>
          <w:rFonts w:hint="eastAsia" w:asciiTheme="minorEastAsia" w:hAnsiTheme="minorEastAsia" w:eastAsiaTheme="minorEastAsia"/>
          <w:sz w:val="22"/>
          <w:highlight w:val="none"/>
        </w:rPr>
        <w:t>（３）開所</w:t>
      </w:r>
      <w:r>
        <w:rPr>
          <w:rFonts w:hint="eastAsia" w:asciiTheme="minorEastAsia" w:hAnsiTheme="minorEastAsia" w:eastAsiaTheme="minorEastAsia"/>
          <w:kern w:val="0"/>
          <w:sz w:val="22"/>
          <w:highlight w:val="none"/>
        </w:rPr>
        <w:t>時間</w:t>
      </w:r>
    </w:p>
    <w:p>
      <w:pPr>
        <w:pStyle w:val="0"/>
        <w:ind w:left="832" w:leftChars="400" w:right="-19" w:rightChars="-9" w:firstLine="218" w:firstLineChars="100"/>
        <w:rPr>
          <w:rFonts w:hint="default" w:asciiTheme="minorEastAsia" w:hAnsiTheme="minorEastAsia" w:eastAsiaTheme="minorEastAsia"/>
          <w:kern w:val="0"/>
          <w:sz w:val="22"/>
          <w:highlight w:val="none"/>
        </w:rPr>
      </w:pPr>
      <w:r>
        <w:rPr>
          <w:rFonts w:hint="eastAsia" w:asciiTheme="minorEastAsia" w:hAnsiTheme="minorEastAsia" w:eastAsiaTheme="minorEastAsia"/>
          <w:kern w:val="0"/>
          <w:sz w:val="22"/>
          <w:highlight w:val="none"/>
        </w:rPr>
        <w:t>午前８時４５分から午後５時１５分までを原則とするが、開所時間帯以外であっても関係団体との会議等への出席が必要な場合は対応すること。</w:t>
      </w:r>
    </w:p>
    <w:p>
      <w:pPr>
        <w:pStyle w:val="0"/>
        <w:ind w:left="872" w:right="-19" w:rightChars="-9" w:hanging="872" w:hangingChars="400"/>
        <w:rPr>
          <w:rFonts w:hint="default" w:asciiTheme="minorEastAsia" w:hAnsiTheme="minorEastAsia" w:eastAsiaTheme="minorEastAsia"/>
          <w:kern w:val="0"/>
          <w:sz w:val="22"/>
          <w:highlight w:val="none"/>
        </w:rPr>
      </w:pPr>
      <w:r>
        <w:rPr>
          <w:rFonts w:hint="eastAsia" w:asciiTheme="minorEastAsia" w:hAnsiTheme="minorEastAsia" w:eastAsiaTheme="minorEastAsia"/>
          <w:kern w:val="0"/>
          <w:sz w:val="22"/>
          <w:highlight w:val="none"/>
        </w:rPr>
        <w:t>　　　　　なお、虐待への対応等の場合も想定し、センター職員に対して緊急に連絡が取れるような体制を整備しておくこと。</w:t>
      </w:r>
    </w:p>
    <w:p>
      <w:pPr>
        <w:pStyle w:val="0"/>
        <w:ind w:right="-19" w:rightChars="-9"/>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（４）開所場所</w:t>
      </w:r>
    </w:p>
    <w:p>
      <w:pPr>
        <w:pStyle w:val="0"/>
        <w:ind w:left="707" w:leftChars="300" w:right="-19" w:rightChars="-9" w:hanging="83" w:hangingChars="38"/>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『第９期阪南市高齢者保健福祉計画及び介護保険事業計画』で示す日常生活圏域を下記のとおり区分して設置する。</w:t>
      </w:r>
    </w:p>
    <w:tbl>
      <w:tblPr>
        <w:tblStyle w:val="11"/>
        <w:tblW w:w="8647"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firstRow="1" w:lastRow="1" w:firstColumn="1" w:lastColumn="1" w:noHBand="0" w:noVBand="0" w:val="01E0"/>
      </w:tblPr>
      <w:tblGrid>
        <w:gridCol w:w="425"/>
        <w:gridCol w:w="1701"/>
        <w:gridCol w:w="2268"/>
        <w:gridCol w:w="4253"/>
      </w:tblGrid>
      <w:tr>
        <w:trPr>
          <w:trHeight w:val="454" w:hRule="atLeast"/>
        </w:trPr>
        <w:tc>
          <w:tcPr>
            <w:tcW w:w="425" w:type="dxa"/>
            <w:shd w:val="clear" w:color="auto" w:fill="auto"/>
            <w:vAlign w:val="center"/>
          </w:tcPr>
          <w:p>
            <w:pPr>
              <w:pStyle w:val="0"/>
              <w:jc w:val="center"/>
              <w:rPr>
                <w:rFonts w:hint="default" w:ascii="ＭＳ ゴシック" w:hAnsi="ＭＳ ゴシック" w:eastAsia="ＭＳ ゴシック"/>
                <w:sz w:val="22"/>
                <w:highlight w:val="none"/>
              </w:rPr>
            </w:pPr>
          </w:p>
        </w:tc>
        <w:tc>
          <w:tcPr>
            <w:tcW w:w="1701" w:type="dxa"/>
            <w:shd w:val="clear" w:color="auto" w:fill="auto"/>
            <w:vAlign w:val="center"/>
          </w:tcPr>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日常生活圏域</w:t>
            </w:r>
          </w:p>
        </w:tc>
        <w:tc>
          <w:tcPr>
            <w:tcW w:w="2268" w:type="dxa"/>
            <w:shd w:val="clear" w:color="auto" w:fill="auto"/>
            <w:vAlign w:val="center"/>
          </w:tcPr>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名称</w:t>
            </w:r>
          </w:p>
        </w:tc>
        <w:tc>
          <w:tcPr>
            <w:tcW w:w="4253" w:type="dxa"/>
            <w:shd w:val="clear" w:color="auto" w:fill="auto"/>
            <w:vAlign w:val="center"/>
          </w:tcPr>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担当地区</w:t>
            </w:r>
          </w:p>
        </w:tc>
      </w:tr>
      <w:tr>
        <w:trPr>
          <w:trHeight w:val="1100" w:hRule="atLeast"/>
        </w:trPr>
        <w:tc>
          <w:tcPr>
            <w:tcW w:w="425" w:type="dxa"/>
            <w:shd w:val="clear" w:color="auto" w:fill="FFFFFF"/>
            <w:vAlign w:val="center"/>
          </w:tcPr>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①</w:t>
            </w:r>
          </w:p>
        </w:tc>
        <w:tc>
          <w:tcPr>
            <w:tcW w:w="1701" w:type="dxa"/>
            <w:shd w:val="clear" w:color="auto" w:fill="FFFFFF"/>
            <w:vAlign w:val="center"/>
          </w:tcPr>
          <w:p>
            <w:pPr>
              <w:pStyle w:val="0"/>
              <w:jc w:val="left"/>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尾崎地区</w:t>
            </w:r>
          </w:p>
          <w:p>
            <w:pPr>
              <w:pStyle w:val="0"/>
              <w:jc w:val="left"/>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東鳥取地区</w:t>
            </w:r>
          </w:p>
        </w:tc>
        <w:tc>
          <w:tcPr>
            <w:tcW w:w="2268" w:type="dxa"/>
            <w:shd w:val="clear" w:color="auto" w:fill="FFFFFF"/>
            <w:vAlign w:val="center"/>
          </w:tcPr>
          <w:p>
            <w:pPr>
              <w:pStyle w:val="0"/>
              <w:jc w:val="left"/>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尾崎・東鳥取地域包括支援センター</w:t>
            </w:r>
          </w:p>
        </w:tc>
        <w:tc>
          <w:tcPr>
            <w:tcW w:w="4253" w:type="dxa"/>
            <w:shd w:val="clear" w:color="auto" w:fill="FFFFFF"/>
            <w:vAlign w:val="center"/>
          </w:tcPr>
          <w:p>
            <w:pPr>
              <w:pStyle w:val="0"/>
              <w:jc w:val="left"/>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尾崎町１丁目～８丁目・尾崎町</w:t>
            </w:r>
          </w:p>
          <w:p>
            <w:pPr>
              <w:pStyle w:val="0"/>
              <w:jc w:val="left"/>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下出・黒田・鳥取中・石田・自然田・桑畑・さつき台・緑ケ丘・和泉鳥取・山中渓</w:t>
            </w:r>
          </w:p>
        </w:tc>
      </w:tr>
      <w:tr>
        <w:trPr>
          <w:trHeight w:val="672" w:hRule="atLeast"/>
        </w:trPr>
        <w:tc>
          <w:tcPr>
            <w:tcW w:w="425" w:type="dxa"/>
            <w:shd w:val="clear" w:color="auto" w:fill="FFFFFF"/>
            <w:vAlign w:val="center"/>
          </w:tcPr>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②</w:t>
            </w:r>
          </w:p>
        </w:tc>
        <w:tc>
          <w:tcPr>
            <w:tcW w:w="1701" w:type="dxa"/>
            <w:shd w:val="clear" w:color="auto" w:fill="FFFFFF"/>
            <w:vAlign w:val="center"/>
          </w:tcPr>
          <w:p>
            <w:pPr>
              <w:pStyle w:val="0"/>
              <w:jc w:val="left"/>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西鳥取地区</w:t>
            </w:r>
          </w:p>
          <w:p>
            <w:pPr>
              <w:pStyle w:val="0"/>
              <w:jc w:val="left"/>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下荘地区</w:t>
            </w:r>
          </w:p>
        </w:tc>
        <w:tc>
          <w:tcPr>
            <w:tcW w:w="2268" w:type="dxa"/>
            <w:shd w:val="clear" w:color="auto" w:fill="FFFFFF"/>
            <w:vAlign w:val="center"/>
          </w:tcPr>
          <w:p>
            <w:pPr>
              <w:pStyle w:val="0"/>
              <w:widowControl w:val="1"/>
              <w:adjustRightInd w:val="1"/>
              <w:spacing w:line="240" w:lineRule="auto"/>
              <w:jc w:val="left"/>
              <w:textAlignment w:val="auto"/>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西鳥取・下荘地域包括支援センター</w:t>
            </w:r>
          </w:p>
        </w:tc>
        <w:tc>
          <w:tcPr>
            <w:tcW w:w="4253" w:type="dxa"/>
            <w:shd w:val="clear" w:color="auto" w:fill="FFFFFF"/>
            <w:vAlign w:val="center"/>
          </w:tcPr>
          <w:p>
            <w:pPr>
              <w:pStyle w:val="0"/>
              <w:jc w:val="left"/>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新町・鳥取・光陽台・鳥取三井・舞</w:t>
            </w:r>
          </w:p>
          <w:p>
            <w:pPr>
              <w:pStyle w:val="0"/>
              <w:jc w:val="left"/>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貝掛・箱作・南山中・箱の浦・桃の木台・阪南市淡輪</w:t>
            </w:r>
          </w:p>
        </w:tc>
      </w:tr>
    </w:tbl>
    <w:p>
      <w:pPr>
        <w:pStyle w:val="0"/>
        <w:ind w:right="-19" w:rightChars="-9" w:firstLine="654" w:firstLineChars="3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※詳細は、募集要項２ページ「【参考】日常生活圏域」を参照。</w:t>
      </w:r>
    </w:p>
    <w:p>
      <w:pPr>
        <w:pStyle w:val="0"/>
        <w:ind w:left="2181" w:leftChars="1" w:right="-19" w:rightChars="-9" w:hanging="2179" w:hangingChars="1000"/>
        <w:rPr>
          <w:rFonts w:hint="default" w:asciiTheme="minorEastAsia" w:hAnsiTheme="minorEastAsia" w:eastAsiaTheme="minorEastAsia"/>
          <w:sz w:val="22"/>
          <w:highlight w:val="none"/>
        </w:rPr>
      </w:pPr>
    </w:p>
    <w:p>
      <w:pPr>
        <w:pStyle w:val="0"/>
        <w:ind w:right="-19" w:rightChars="-9"/>
        <w:rPr>
          <w:rFonts w:hint="default" w:asciiTheme="minorEastAsia" w:hAnsiTheme="minorEastAsia" w:eastAsiaTheme="minorEastAsia"/>
          <w:b w:val="1"/>
          <w:sz w:val="22"/>
          <w:highlight w:val="none"/>
        </w:rPr>
      </w:pPr>
      <w:r>
        <w:rPr>
          <w:rFonts w:hint="eastAsia" w:asciiTheme="minorEastAsia" w:hAnsiTheme="minorEastAsia" w:eastAsiaTheme="minorEastAsia"/>
          <w:b w:val="1"/>
          <w:sz w:val="22"/>
          <w:highlight w:val="none"/>
        </w:rPr>
        <w:t>３．業務内容</w:t>
      </w:r>
    </w:p>
    <w:p>
      <w:pPr>
        <w:pStyle w:val="0"/>
        <w:ind w:left="436" w:hanging="436" w:hangingChars="2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前述の趣旨に記載された目的を達成するために、本仕様書及び国等が定めるマニュアル等に基づき、次の業務を実施する。各業務の主な内容は（１）から（９）のとおりである。</w:t>
      </w:r>
    </w:p>
    <w:p>
      <w:pPr>
        <w:pStyle w:val="0"/>
        <w:ind w:left="436" w:hanging="436" w:hangingChars="2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なお、委託期間中において、制度改正等により業務内容を変更することがある。</w:t>
      </w:r>
    </w:p>
    <w:p>
      <w:pPr>
        <w:pStyle w:val="0"/>
        <w:ind w:left="436" w:hanging="436" w:hangingChars="20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（１）</w:t>
      </w:r>
      <w:r>
        <w:rPr>
          <w:rFonts w:hint="eastAsia" w:asciiTheme="minorEastAsia" w:hAnsiTheme="minorEastAsia" w:eastAsiaTheme="minorEastAsia"/>
          <w:b w:val="1"/>
          <w:sz w:val="22"/>
          <w:highlight w:val="none"/>
        </w:rPr>
        <w:t>包括的支援事業</w:t>
      </w:r>
    </w:p>
    <w:p>
      <w:pPr>
        <w:pStyle w:val="35"/>
        <w:numPr>
          <w:ilvl w:val="0"/>
          <w:numId w:val="2"/>
        </w:numPr>
        <w:ind w:left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総合相談支援業務（法第１１５条の４５第２項第１号）</w:t>
      </w:r>
    </w:p>
    <w:p>
      <w:pPr>
        <w:pStyle w:val="0"/>
        <w:ind w:left="654" w:hanging="654" w:hangingChars="3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地域の高齢者が、住み慣れた地域で安心してその人らしい生活を継続していくことができるようにするため、どのような支援が必要かを把握し、地域における適切なサービス、関係機関及び制度の利用につなげる等の支援を行うことを目的とする事業。</w:t>
      </w:r>
    </w:p>
    <w:p>
      <w:pPr>
        <w:pStyle w:val="0"/>
        <w:ind w:left="624" w:leftChars="300" w:firstLine="218"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初期段階での相談対応及び専門的・継続的な相談支援、地域におけるネットワークの構築、家庭訪問等による実態把握に取り組むこと。</w:t>
      </w:r>
    </w:p>
    <w:p>
      <w:pPr>
        <w:pStyle w:val="35"/>
        <w:numPr>
          <w:ilvl w:val="0"/>
          <w:numId w:val="2"/>
        </w:numPr>
        <w:ind w:left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権利擁護業務（法第１１５条の４５第２項第２号）</w:t>
      </w:r>
    </w:p>
    <w:p>
      <w:pPr>
        <w:pStyle w:val="0"/>
        <w:ind w:left="654" w:hanging="654" w:hangingChars="3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地域の住民や民生委員</w:t>
      </w:r>
      <w:r>
        <w:rPr>
          <w:rFonts w:hint="eastAsia"/>
          <w:sz w:val="22"/>
          <w:highlight w:val="none"/>
        </w:rPr>
        <w:t>児童委員</w:t>
      </w:r>
      <w:r>
        <w:rPr>
          <w:rFonts w:hint="eastAsia" w:asciiTheme="minorEastAsia" w:hAnsiTheme="minorEastAsia" w:eastAsiaTheme="minorEastAsia"/>
          <w:sz w:val="22"/>
          <w:highlight w:val="none"/>
        </w:rPr>
        <w:t>、介護支援専門員などの支援だけでは十分に問題が解決できない、適切なサービス等につながる方法が見つからない等の困難な状況にある高齢者が、地域において、安心して尊厳のある生活を行うことができるよう、専門的・継続的な視点からの支援を目的とする事業。</w:t>
      </w:r>
    </w:p>
    <w:p>
      <w:pPr>
        <w:pStyle w:val="0"/>
        <w:ind w:left="624" w:leftChars="300" w:firstLine="218"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成年後見制度の活用促進、老人福祉施設等への措置の支援、高齢者虐待への対応、困難事例への対応、消費者被害の防止に関する諸制度を活用し、高齢者の生活の維持に取り組むこと。　</w:t>
      </w:r>
    </w:p>
    <w:p>
      <w:pPr>
        <w:pStyle w:val="35"/>
        <w:numPr>
          <w:ilvl w:val="0"/>
          <w:numId w:val="2"/>
        </w:numPr>
        <w:ind w:left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包括的・継続的ケアマネジメント支援業務（法第１１５条の４５第２項第３号）</w:t>
      </w:r>
    </w:p>
    <w:p>
      <w:pPr>
        <w:pStyle w:val="0"/>
        <w:ind w:left="654" w:hanging="654" w:hangingChars="3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地域の高齢者が住み慣れた地域で暮らすことができるよう、介護支援専門員、主治医、地域の関係機関との連携、介護予防ケアマネジメント、指定介護予防支援及び介護給付におけるケアマネジメントとの相互の連携を図ることにより、個々の高齢者の状況や変化に応じた包括的・継続的なケアマネジメントを実現するため、地域における連携・協働の体制づくりや個々の介護支援専門員に対する支援を目的とする事業。</w:t>
      </w:r>
    </w:p>
    <w:p>
      <w:pPr>
        <w:pStyle w:val="0"/>
        <w:ind w:left="654" w:hanging="654" w:hangingChars="3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高齢者等の自立支援・重度化防止を推進するためには、地域においてケアマネジメントが適切に実施されることが必要であり、包括的・継続的なケア体制の構築、地域における介護支援専門員のネットワークの構築・活用、介護支援専門員に対する日常的個別指導・相談、地域の介護支援専門員が抱える支援困難事例等への指導・助言に取り組むこと。</w:t>
      </w:r>
    </w:p>
    <w:p>
      <w:pPr>
        <w:pStyle w:val="35"/>
        <w:numPr>
          <w:ilvl w:val="0"/>
          <w:numId w:val="2"/>
        </w:numPr>
        <w:ind w:left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地域ケア会議推進事業（法第１１５条の４８第１項）</w:t>
      </w:r>
    </w:p>
    <w:p>
      <w:pPr>
        <w:pStyle w:val="0"/>
        <w:ind w:left="624" w:leftChars="300" w:firstLine="218"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医療・介護等の専門職、校区（地区）福祉委員、民生委員児童委員など地域の多様な関係者と協働し、介護支援専門員のケアマネジメント支援を通じて、介護等必要な高齢者が住み慣れた地域での生活を地域全体で支援していくことを目的とする事業。</w:t>
      </w:r>
    </w:p>
    <w:p>
      <w:pPr>
        <w:pStyle w:val="0"/>
        <w:ind w:left="624" w:leftChars="300" w:firstLine="218"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個別ケースの課題分析等を通じて地域課題を関係者と共有する地域ケア会議を開催し、地域づくりに取り組むこと。</w:t>
      </w:r>
    </w:p>
    <w:p>
      <w:pPr>
        <w:pStyle w:val="0"/>
        <w:ind w:left="624" w:leftChars="300" w:firstLine="218" w:firstLineChars="100"/>
        <w:rPr>
          <w:rFonts w:hint="default" w:asciiTheme="minorEastAsia" w:hAnsiTheme="minorEastAsia" w:eastAsiaTheme="minorEastAsia"/>
          <w:sz w:val="22"/>
          <w:highlight w:val="none"/>
        </w:rPr>
      </w:pPr>
    </w:p>
    <w:p>
      <w:pPr>
        <w:pStyle w:val="0"/>
        <w:rPr>
          <w:rFonts w:hint="default" w:asciiTheme="minorEastAsia" w:hAnsiTheme="minorEastAsia" w:eastAsiaTheme="minorEastAsia"/>
          <w:b w:val="1"/>
          <w:sz w:val="22"/>
          <w:highlight w:val="none"/>
        </w:rPr>
      </w:pPr>
      <w:r>
        <w:rPr>
          <w:rFonts w:hint="eastAsia" w:asciiTheme="minorEastAsia" w:hAnsiTheme="minorEastAsia" w:eastAsiaTheme="minorEastAsia"/>
          <w:sz w:val="22"/>
          <w:highlight w:val="none"/>
        </w:rPr>
        <w:t>（２）</w:t>
      </w:r>
      <w:r>
        <w:rPr>
          <w:rFonts w:hint="eastAsia" w:asciiTheme="minorEastAsia" w:hAnsiTheme="minorEastAsia" w:eastAsiaTheme="minorEastAsia"/>
          <w:b w:val="1"/>
          <w:sz w:val="22"/>
          <w:highlight w:val="none"/>
        </w:rPr>
        <w:t>介護予防・日常生活支援総合事業関連業務</w:t>
      </w:r>
    </w:p>
    <w:p>
      <w:pPr>
        <w:pStyle w:val="35"/>
        <w:numPr>
          <w:ilvl w:val="0"/>
          <w:numId w:val="3"/>
        </w:numPr>
        <w:ind w:leftChars="0"/>
        <w:rPr>
          <w:rFonts w:hint="default" w:asciiTheme="minorEastAsia" w:hAnsiTheme="minorEastAsia" w:eastAsiaTheme="minorEastAsia"/>
          <w:sz w:val="22"/>
          <w:highlight w:val="none"/>
        </w:rPr>
      </w:pPr>
      <w:r>
        <w:rPr>
          <w:rFonts w:hint="eastAsia" w:asciiTheme="minorEastAsia" w:hAnsiTheme="minorEastAsia" w:eastAsiaTheme="minorEastAsia"/>
          <w:b w:val="1"/>
          <w:sz w:val="22"/>
          <w:highlight w:val="none"/>
        </w:rPr>
        <w:t>介護予防ケアマネジメント事業</w:t>
      </w:r>
      <w:r>
        <w:rPr>
          <w:rFonts w:hint="eastAsia" w:asciiTheme="minorEastAsia" w:hAnsiTheme="minorEastAsia" w:eastAsiaTheme="minorEastAsia"/>
          <w:sz w:val="22"/>
          <w:highlight w:val="none"/>
        </w:rPr>
        <w:t>（第１号介護予防支援事業）（法第１１５条の４５第１項第１号二及び法施行規則第１４０条の６４）</w:t>
      </w:r>
    </w:p>
    <w:p>
      <w:pPr>
        <w:pStyle w:val="0"/>
        <w:ind w:left="705" w:leftChars="203" w:hanging="283" w:hangingChars="13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要支援認定者及び介護予防・日常生活支援総合事業対象者（以下、「事業対象者」という。）に対して、その心身の状況等に応じて、対象者本人の選択に基づいた介護予防及び日常生活支援を目的とする事業。</w:t>
      </w:r>
    </w:p>
    <w:p>
      <w:pPr>
        <w:pStyle w:val="0"/>
        <w:ind w:left="705" w:leftChars="203" w:hanging="283" w:hangingChars="13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事業で把握した事業対象者に介護予防サービス・支援計画書（以下、「介護予防ケアプラン」という。）を作成し、それに基づいて、地域支援事業における介護予防事業等が包括的かつ効率的に実施されるよう、必要な援助に取り組むこと。</w:t>
      </w:r>
    </w:p>
    <w:p>
      <w:pPr>
        <w:pStyle w:val="35"/>
        <w:numPr>
          <w:ilvl w:val="0"/>
          <w:numId w:val="3"/>
        </w:numPr>
        <w:ind w:leftChars="0"/>
        <w:rPr>
          <w:rFonts w:hint="default" w:asciiTheme="minorEastAsia" w:hAnsiTheme="minorEastAsia" w:eastAsiaTheme="minorEastAsia"/>
          <w:sz w:val="22"/>
          <w:highlight w:val="none"/>
        </w:rPr>
      </w:pPr>
      <w:r>
        <w:rPr>
          <w:rFonts w:hint="eastAsia" w:asciiTheme="minorEastAsia" w:hAnsiTheme="minorEastAsia" w:eastAsiaTheme="minorEastAsia"/>
          <w:b w:val="1"/>
          <w:sz w:val="22"/>
          <w:highlight w:val="none"/>
        </w:rPr>
        <w:t>一般介護予防事業</w:t>
      </w:r>
      <w:r>
        <w:rPr>
          <w:rFonts w:hint="eastAsia" w:asciiTheme="minorEastAsia" w:hAnsiTheme="minorEastAsia" w:eastAsiaTheme="minorEastAsia"/>
          <w:sz w:val="22"/>
          <w:highlight w:val="none"/>
        </w:rPr>
        <w:t>（法第１１５条の４５第１項第２号）</w:t>
      </w:r>
    </w:p>
    <w:p>
      <w:pPr>
        <w:pStyle w:val="0"/>
        <w:ind w:left="705" w:leftChars="203" w:hanging="283" w:hangingChars="13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ア　一般介護予防事業対象者の把握</w:t>
      </w:r>
    </w:p>
    <w:p>
      <w:pPr>
        <w:pStyle w:val="0"/>
        <w:ind w:left="624" w:leftChars="300" w:firstLine="218"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さまざまな機会を捉えて、将来、介護が必要となる可能性が高い虚弱な高齢者を把握し、必要な相談支援、指導を行うこと。</w:t>
      </w:r>
    </w:p>
    <w:p>
      <w:pPr>
        <w:pStyle w:val="0"/>
        <w:ind w:left="416" w:leftChars="200" w:firstLine="218"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イ　介護予防教室等への勧奨等</w:t>
      </w:r>
    </w:p>
    <w:p>
      <w:pPr>
        <w:pStyle w:val="0"/>
        <w:ind w:left="624" w:leftChars="300" w:firstLine="218"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把握した事業対象者の個別性を重視しつつ自立を支援し、利用者の主体的な活動と生活の質の向上を目指すため、市や社会福祉協議会、介護予防拠点、はんなん健康応援プランで実施する介護予防教室への参加勧奨や、その後のモニタリング・フォローアップなど活動の支援を行い、介護予防の継続的支援に取り組むこと。</w:t>
      </w:r>
    </w:p>
    <w:p>
      <w:pPr>
        <w:pStyle w:val="0"/>
        <w:ind w:left="416" w:leftChars="200" w:firstLine="218"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ウ　一般介護予防事業普及啓発活動への協力</w:t>
      </w:r>
    </w:p>
    <w:p>
      <w:pPr>
        <w:pStyle w:val="0"/>
        <w:ind w:left="624" w:leftChars="300" w:firstLine="218"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高齢者に対し、介護予防教室を広報し、また、介護予防の必要性などを理解できるよう介護予防啓発活動に取り組むこと。</w:t>
      </w:r>
    </w:p>
    <w:p>
      <w:pPr>
        <w:pStyle w:val="0"/>
        <w:ind w:left="624" w:leftChars="300" w:firstLine="218"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また、高齢者自らが健康維持・向上に積極的に取り組んでいけるよう、介護予防の講座やイベントを開催し、早い段階から取り組む必要性や具体的な取り組み方法について学べる機会を設ける。講座やイベントの開催について、地域の身近な施設の活用や運動、認知症予防などさまざまなテーマによる開催など、参加しやすい環境づくりに取り組むこと。</w:t>
      </w:r>
    </w:p>
    <w:p>
      <w:pPr>
        <w:pStyle w:val="0"/>
        <w:ind w:left="416" w:leftChars="200" w:firstLine="218"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エ　介護予防自主グループとの連携</w:t>
      </w:r>
    </w:p>
    <w:p>
      <w:pPr>
        <w:pStyle w:val="0"/>
        <w:ind w:left="624" w:leftChars="300" w:firstLine="218"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元気な高齢者が地域の活動に積極的に参画し、互いに支え合える地域を目指していくため、介護予防自主グループと適宜連携すること。</w:t>
      </w:r>
      <w:r>
        <w:rPr>
          <w:rFonts w:hint="eastAsia" w:asciiTheme="minorEastAsia" w:hAnsiTheme="minorEastAsia" w:eastAsiaTheme="minorEastAsia"/>
          <w:sz w:val="22"/>
          <w:highlight w:val="none"/>
        </w:rPr>
        <w:t xml:space="preserve"> </w:t>
      </w:r>
    </w:p>
    <w:p>
      <w:pPr>
        <w:pStyle w:val="0"/>
        <w:ind w:left="654" w:hanging="654" w:hangingChars="3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オ　自立支援型ケアマネジメント会議について</w:t>
      </w:r>
    </w:p>
    <w:p>
      <w:pPr>
        <w:pStyle w:val="0"/>
        <w:ind w:left="624" w:leftChars="300" w:firstLine="218"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自立支援型ケアマネジメント会議（地域リハビリテーション活動支援事業）において、リハビリテーション等の専門職の視点を活かした自立支援に資する取り組みを推進し、要介護状態となっても生きがいや役割を持って生活できる地域づくりの推進に取り組むこと。</w:t>
      </w:r>
    </w:p>
    <w:p>
      <w:pPr>
        <w:pStyle w:val="0"/>
        <w:ind w:left="624" w:leftChars="300" w:firstLine="218" w:firstLineChars="10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（３）</w:t>
      </w:r>
      <w:r>
        <w:rPr>
          <w:rFonts w:hint="eastAsia" w:asciiTheme="minorEastAsia" w:hAnsiTheme="minorEastAsia" w:eastAsiaTheme="minorEastAsia"/>
          <w:b w:val="1"/>
          <w:sz w:val="22"/>
          <w:highlight w:val="none"/>
        </w:rPr>
        <w:t>指定介護予防支援業務</w:t>
      </w:r>
      <w:r>
        <w:rPr>
          <w:rFonts w:hint="eastAsia" w:asciiTheme="minorEastAsia" w:hAnsiTheme="minorEastAsia" w:eastAsiaTheme="minorEastAsia"/>
          <w:sz w:val="22"/>
          <w:highlight w:val="none"/>
        </w:rPr>
        <w:t>（法第８条の２第１６項）</w:t>
      </w:r>
    </w:p>
    <w:p>
      <w:pPr>
        <w:pStyle w:val="0"/>
        <w:ind w:left="436" w:hanging="436" w:hangingChars="2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指定介護予防支援は、居宅要支援者の依頼を受けて、その心身の状況、その置かれている環境等を勘案し、介護予防サービス計画を作成するとともに、当該介護予防サービス計画に基づく指定介護予防サービス等の提供が確保されるよう、介護予防サービス事業者等の関係機関との連絡調整などに取り組むこと。</w:t>
      </w:r>
    </w:p>
    <w:p>
      <w:pPr>
        <w:pStyle w:val="0"/>
        <w:ind w:left="436" w:hanging="436" w:hangingChars="2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ただし、この指定介護予防支援の業務を行うため、法第１１５条の２２の規定に基づき、市の指定を受けること。</w:t>
      </w:r>
    </w:p>
    <w:p>
      <w:pPr>
        <w:pStyle w:val="0"/>
        <w:ind w:left="436" w:hanging="436" w:hangingChars="2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また、業務の実施に当たっては、法、関係法令及び「阪南市指定介護予防支援事業者の指定に関する基準並びに指定介護予防支援等の事業の人員及び運営並びに指定介護予防支援等に係る介護予防のための効果的な支援の方法に関する基準を定める条例（平成</w:t>
      </w:r>
      <w:r>
        <w:rPr>
          <w:rFonts w:hint="eastAsia" w:asciiTheme="minorEastAsia" w:hAnsiTheme="minorEastAsia" w:eastAsiaTheme="minorEastAsia"/>
          <w:sz w:val="22"/>
          <w:highlight w:val="none"/>
        </w:rPr>
        <w:t>26</w:t>
      </w:r>
      <w:r>
        <w:rPr>
          <w:rFonts w:hint="eastAsia" w:asciiTheme="minorEastAsia" w:hAnsiTheme="minorEastAsia" w:eastAsiaTheme="minorEastAsia"/>
          <w:sz w:val="22"/>
          <w:highlight w:val="none"/>
        </w:rPr>
        <w:t>年阪南市条例第</w:t>
      </w:r>
      <w:r>
        <w:rPr>
          <w:rFonts w:hint="eastAsia" w:asciiTheme="minorEastAsia" w:hAnsiTheme="minorEastAsia" w:eastAsiaTheme="minorEastAsia"/>
          <w:sz w:val="22"/>
          <w:highlight w:val="none"/>
        </w:rPr>
        <w:t>18</w:t>
      </w:r>
      <w:r>
        <w:rPr>
          <w:rFonts w:hint="eastAsia" w:asciiTheme="minorEastAsia" w:hAnsiTheme="minorEastAsia" w:eastAsiaTheme="minorEastAsia"/>
          <w:sz w:val="22"/>
          <w:highlight w:val="none"/>
        </w:rPr>
        <w:t>号）。以下「指定介護予防支援等基準条例」という。）」を遵守するものとすること。</w:t>
      </w:r>
    </w:p>
    <w:p>
      <w:pPr>
        <w:pStyle w:val="0"/>
        <w:ind w:left="654" w:hanging="654" w:hangingChars="300"/>
        <w:rPr>
          <w:rFonts w:hint="default" w:asciiTheme="minorEastAsia" w:hAnsiTheme="minorEastAsia" w:eastAsiaTheme="minorEastAsia"/>
          <w:sz w:val="22"/>
          <w:highlight w:val="none"/>
        </w:rPr>
      </w:pPr>
    </w:p>
    <w:p>
      <w:pPr>
        <w:pStyle w:val="0"/>
        <w:rPr>
          <w:rFonts w:hint="default" w:asciiTheme="minorEastAsia" w:hAnsiTheme="minorEastAsia" w:eastAsiaTheme="minorEastAsia"/>
          <w:b w:val="1"/>
          <w:sz w:val="22"/>
          <w:highlight w:val="none"/>
        </w:rPr>
      </w:pPr>
      <w:r>
        <w:rPr>
          <w:rFonts w:hint="eastAsia" w:asciiTheme="minorEastAsia" w:hAnsiTheme="minorEastAsia" w:eastAsiaTheme="minorEastAsia"/>
          <w:sz w:val="22"/>
          <w:highlight w:val="none"/>
        </w:rPr>
        <w:t>（４）</w:t>
      </w:r>
      <w:r>
        <w:rPr>
          <w:rFonts w:hint="eastAsia" w:asciiTheme="minorEastAsia" w:hAnsiTheme="minorEastAsia" w:eastAsiaTheme="minorEastAsia"/>
          <w:b w:val="1"/>
          <w:sz w:val="22"/>
          <w:highlight w:val="none"/>
        </w:rPr>
        <w:t>在宅医療・介護連携推進事業</w:t>
      </w:r>
      <w:r>
        <w:rPr>
          <w:rFonts w:hint="eastAsia" w:asciiTheme="minorEastAsia" w:hAnsiTheme="minorEastAsia" w:eastAsiaTheme="minorEastAsia"/>
          <w:sz w:val="22"/>
          <w:highlight w:val="none"/>
        </w:rPr>
        <w:t>（法第１１５条の４５第２項第４号）</w:t>
      </w:r>
    </w:p>
    <w:p>
      <w:pPr>
        <w:pStyle w:val="0"/>
        <w:ind w:left="624" w:leftChars="300" w:firstLine="218"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医療と介護の両方を必要とする状態の高齢者に、住み慣れた地域で自分らしい暮らしを人生の最後まで続けることができるよう、在宅医療と介護サービスを一体的に提供することを目的として、「阪南市医療と介護の多職種連携会議」に参画し、構成員として医療機関や介護事業者等の関係機関と協働して取り組むこと。</w:t>
      </w:r>
    </w:p>
    <w:p>
      <w:pPr>
        <w:pStyle w:val="0"/>
        <w:ind w:left="624" w:leftChars="300" w:firstLine="218" w:firstLineChars="100"/>
        <w:rPr>
          <w:rFonts w:hint="default" w:asciiTheme="minorEastAsia" w:hAnsiTheme="minorEastAsia" w:eastAsiaTheme="minorEastAsia"/>
          <w:sz w:val="22"/>
          <w:highlight w:val="none"/>
        </w:rPr>
      </w:pPr>
    </w:p>
    <w:p>
      <w:pPr>
        <w:pStyle w:val="0"/>
        <w:rPr>
          <w:rFonts w:hint="default" w:eastAsia="PMingLiU" w:asciiTheme="minorEastAsia" w:hAnsiTheme="minorEastAsia"/>
          <w:b w:val="1"/>
          <w:sz w:val="22"/>
          <w:highlight w:val="none"/>
        </w:rPr>
      </w:pPr>
      <w:bookmarkStart w:id="2" w:name="_Hlk44446200"/>
      <w:r>
        <w:rPr>
          <w:rFonts w:hint="eastAsia" w:asciiTheme="minorEastAsia" w:hAnsiTheme="minorEastAsia" w:eastAsiaTheme="minorEastAsia"/>
          <w:sz w:val="22"/>
          <w:highlight w:val="none"/>
        </w:rPr>
        <w:t>（５）</w:t>
      </w:r>
      <w:r>
        <w:rPr>
          <w:rFonts w:hint="eastAsia" w:asciiTheme="minorEastAsia" w:hAnsiTheme="minorEastAsia" w:eastAsiaTheme="minorEastAsia"/>
          <w:b w:val="1"/>
          <w:sz w:val="22"/>
          <w:highlight w:val="none"/>
        </w:rPr>
        <w:t>生活支援体制整備事業関連業務</w:t>
      </w:r>
      <w:r>
        <w:rPr>
          <w:rFonts w:hint="eastAsia" w:asciiTheme="minorEastAsia" w:hAnsiTheme="minorEastAsia" w:eastAsiaTheme="minorEastAsia"/>
          <w:sz w:val="22"/>
          <w:highlight w:val="none"/>
        </w:rPr>
        <w:t>（法第１１５条の４５第２項第５号）</w:t>
      </w:r>
      <w:bookmarkEnd w:id="2"/>
    </w:p>
    <w:p>
      <w:pPr>
        <w:pStyle w:val="0"/>
        <w:ind w:left="624" w:leftChars="300" w:firstLine="218"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地域資源の開発とネットワーク化を担う生活支援コーディネーターを中心に、高齢者が住み慣れた地域で自分らしく生活し続けるために、地域における住民同士が支え合う自立した日常生活の支援体制整備と充実を目的として、「生活支援・介護予防事業サービス協議体」に参画し、構成員として地域の各種団体等と協働して取り組むこと。</w:t>
      </w:r>
    </w:p>
    <w:p>
      <w:pPr>
        <w:pStyle w:val="0"/>
        <w:ind w:left="624" w:leftChars="300" w:firstLine="218" w:firstLineChars="10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（６）</w:t>
      </w:r>
      <w:r>
        <w:rPr>
          <w:rFonts w:hint="eastAsia" w:asciiTheme="minorEastAsia" w:hAnsiTheme="minorEastAsia" w:eastAsiaTheme="minorEastAsia"/>
          <w:b w:val="1"/>
          <w:sz w:val="22"/>
          <w:highlight w:val="none"/>
        </w:rPr>
        <w:t>認知症施策推進事業関連業務</w:t>
      </w:r>
      <w:r>
        <w:rPr>
          <w:rFonts w:hint="eastAsia" w:asciiTheme="minorEastAsia" w:hAnsiTheme="minorEastAsia" w:eastAsiaTheme="minorEastAsia"/>
          <w:sz w:val="22"/>
          <w:highlight w:val="none"/>
        </w:rPr>
        <w:t>（法第１１５条の４５第２項第６号）</w:t>
      </w:r>
    </w:p>
    <w:p>
      <w:pPr>
        <w:pStyle w:val="0"/>
        <w:ind w:left="654" w:hanging="654" w:hangingChars="3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認知症になっても住み慣れた地域で自分らしい暮らしを続けられるために、認知症またはその疑いのある高齢者等に対する総合的な支援を行う事業。</w:t>
      </w:r>
    </w:p>
    <w:p>
      <w:pPr>
        <w:pStyle w:val="35"/>
        <w:numPr>
          <w:ilvl w:val="0"/>
          <w:numId w:val="4"/>
        </w:numPr>
        <w:ind w:left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認知症当事者やその家族からの認知症に関する相談があった際にその専門意識をいかして相談業務に応じる認知症地域支援推進員を配置し、地域のネットワークづくりに関わるなど地域づくりに取り組むこと。</w:t>
      </w:r>
    </w:p>
    <w:p>
      <w:pPr>
        <w:pStyle w:val="35"/>
        <w:numPr>
          <w:ilvl w:val="0"/>
          <w:numId w:val="4"/>
        </w:numPr>
        <w:ind w:left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認知症の早期発見・早期対応が必要な高齢者等を「阪南市認知症初期集中支援チーム」に適切につなげ、同チーム員会議に参画し、構成員として当事者やその家族が必要な医療や介護等のサービスが受けられるよう医療機関等の関係機関との連携・協力体制の構築に取り組むこと。</w:t>
      </w:r>
    </w:p>
    <w:p>
      <w:pPr>
        <w:pStyle w:val="35"/>
        <w:numPr>
          <w:ilvl w:val="0"/>
          <w:numId w:val="4"/>
        </w:numPr>
        <w:ind w:left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認知症当事者やその家族を地域で支え見守る体制を構築するために、住民等に認知症サポーター養成講座や認知症講演会の開催等により、認知症に対する正しい知識の普及等を行うこと。</w:t>
      </w:r>
    </w:p>
    <w:p>
      <w:pPr>
        <w:pStyle w:val="0"/>
        <w:ind w:left="436" w:hanging="436" w:hangingChars="20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（７）</w:t>
      </w:r>
      <w:r>
        <w:rPr>
          <w:rFonts w:hint="eastAsia" w:asciiTheme="minorEastAsia" w:hAnsiTheme="minorEastAsia" w:eastAsiaTheme="minorEastAsia"/>
          <w:b w:val="1"/>
          <w:sz w:val="22"/>
          <w:highlight w:val="none"/>
        </w:rPr>
        <w:t>任意事業</w:t>
      </w:r>
      <w:r>
        <w:rPr>
          <w:rFonts w:hint="eastAsia"/>
          <w:sz w:val="22"/>
          <w:highlight w:val="none"/>
        </w:rPr>
        <w:t>（法第１１５条の４５第３項）</w:t>
      </w:r>
      <w:r>
        <w:rPr>
          <w:rFonts w:hint="eastAsia" w:asciiTheme="minorEastAsia" w:hAnsiTheme="minorEastAsia" w:eastAsiaTheme="minorEastAsia"/>
          <w:b w:val="1"/>
          <w:sz w:val="22"/>
          <w:highlight w:val="none"/>
        </w:rPr>
        <w:t>への協力</w:t>
      </w:r>
    </w:p>
    <w:p>
      <w:pPr>
        <w:pStyle w:val="35"/>
        <w:numPr>
          <w:ilvl w:val="0"/>
          <w:numId w:val="5"/>
        </w:numPr>
        <w:ind w:leftChars="0"/>
        <w:rPr>
          <w:rFonts w:hint="default"/>
          <w:sz w:val="22"/>
          <w:highlight w:val="none"/>
        </w:rPr>
      </w:pPr>
      <w:r>
        <w:rPr>
          <w:rFonts w:hint="eastAsia"/>
          <w:sz w:val="22"/>
          <w:highlight w:val="none"/>
        </w:rPr>
        <w:t>介護用品給付事業　</w:t>
      </w:r>
    </w:p>
    <w:p>
      <w:pPr>
        <w:pStyle w:val="0"/>
        <w:ind w:left="832" w:leftChars="400" w:firstLine="218" w:firstLineChars="100"/>
        <w:rPr>
          <w:rFonts w:hint="default"/>
          <w:sz w:val="22"/>
          <w:highlight w:val="none"/>
        </w:rPr>
      </w:pPr>
      <w:r>
        <w:rPr>
          <w:rFonts w:hint="eastAsia"/>
          <w:sz w:val="22"/>
          <w:highlight w:val="none"/>
        </w:rPr>
        <w:t>おむつ等介護用品の給付を希望する要介護３～５の高齢者とその家族に対し、訪問調査により、健康状態や生活状況確認を行い、申請等の代行を行うこと。</w:t>
      </w:r>
    </w:p>
    <w:p>
      <w:pPr>
        <w:pStyle w:val="35"/>
        <w:numPr>
          <w:ilvl w:val="0"/>
          <w:numId w:val="5"/>
        </w:numPr>
        <w:ind w:leftChars="0"/>
        <w:rPr>
          <w:rFonts w:hint="default"/>
          <w:sz w:val="22"/>
          <w:highlight w:val="none"/>
        </w:rPr>
      </w:pPr>
      <w:r>
        <w:rPr>
          <w:rFonts w:hint="eastAsia"/>
          <w:sz w:val="22"/>
          <w:highlight w:val="none"/>
        </w:rPr>
        <w:t>介護サービス相談員派遣事業</w:t>
      </w:r>
    </w:p>
    <w:p>
      <w:pPr>
        <w:pStyle w:val="0"/>
        <w:ind w:firstLine="654" w:firstLineChars="300"/>
        <w:rPr>
          <w:rFonts w:hint="default"/>
          <w:sz w:val="22"/>
          <w:highlight w:val="none"/>
        </w:rPr>
      </w:pPr>
      <w:r>
        <w:rPr>
          <w:rFonts w:hint="eastAsia"/>
          <w:sz w:val="22"/>
          <w:highlight w:val="none"/>
        </w:rPr>
        <w:t>　　市が実施する介護サービス相談員派遣事業の円滑な運営に協力すること。</w:t>
      </w:r>
    </w:p>
    <w:p>
      <w:pPr>
        <w:pStyle w:val="35"/>
        <w:numPr>
          <w:ilvl w:val="0"/>
          <w:numId w:val="5"/>
        </w:numPr>
        <w:ind w:leftChars="0"/>
        <w:rPr>
          <w:rFonts w:hint="default"/>
          <w:sz w:val="22"/>
          <w:highlight w:val="none"/>
        </w:rPr>
      </w:pPr>
      <w:r>
        <w:rPr>
          <w:rFonts w:hint="eastAsia"/>
          <w:sz w:val="22"/>
          <w:highlight w:val="none"/>
        </w:rPr>
        <w:t>住宅改修支援事業</w:t>
      </w:r>
    </w:p>
    <w:p>
      <w:pPr>
        <w:pStyle w:val="0"/>
        <w:ind w:left="872" w:hanging="872" w:hangingChars="400"/>
        <w:rPr>
          <w:rFonts w:hint="default"/>
          <w:sz w:val="22"/>
          <w:highlight w:val="none"/>
        </w:rPr>
      </w:pPr>
      <w:r>
        <w:rPr>
          <w:rFonts w:hint="eastAsia"/>
          <w:sz w:val="22"/>
          <w:highlight w:val="none"/>
        </w:rPr>
        <w:t>　　　　　住宅改修を必要とするケアプランが作成されていない、居宅要介護者、居宅要支援者に対し、住宅改修の理由書の作成に協力すること。</w:t>
      </w:r>
    </w:p>
    <w:p>
      <w:pPr>
        <w:pStyle w:val="0"/>
        <w:ind w:left="872" w:hanging="872" w:hangingChars="400"/>
        <w:rPr>
          <w:rFonts w:hint="default"/>
          <w:sz w:val="22"/>
          <w:highlight w:val="none"/>
        </w:rPr>
      </w:pPr>
      <w:r>
        <w:rPr>
          <w:rFonts w:hint="eastAsia"/>
          <w:sz w:val="22"/>
          <w:highlight w:val="none"/>
        </w:rPr>
        <w:t>　　④　徘徊高齢者等</w:t>
      </w:r>
      <w:r>
        <w:rPr>
          <w:rFonts w:hint="eastAsia"/>
          <w:sz w:val="22"/>
          <w:highlight w:val="none"/>
        </w:rPr>
        <w:t>SOS</w:t>
      </w:r>
      <w:r>
        <w:rPr>
          <w:rFonts w:hint="eastAsia"/>
          <w:sz w:val="22"/>
          <w:highlight w:val="none"/>
        </w:rPr>
        <w:t>ネットワーク事業</w:t>
      </w:r>
    </w:p>
    <w:p>
      <w:pPr>
        <w:pStyle w:val="0"/>
        <w:ind w:left="872" w:hanging="872" w:hangingChars="400"/>
        <w:rPr>
          <w:rFonts w:hint="default"/>
          <w:sz w:val="22"/>
          <w:highlight w:val="none"/>
        </w:rPr>
      </w:pPr>
      <w:r>
        <w:rPr>
          <w:rFonts w:hint="eastAsia"/>
          <w:sz w:val="22"/>
          <w:highlight w:val="none"/>
        </w:rPr>
        <w:t>　　　　　認知症等により徘徊のおそれのある高齢者等が行方不明になった場合に、早期に発見できるよう、地域の関係機関等による協力により支援体制を構築し、徘徊高齢者等の安全と家族等への支援を図ること。</w:t>
      </w:r>
    </w:p>
    <w:p>
      <w:pPr>
        <w:pStyle w:val="0"/>
        <w:rPr>
          <w:rFonts w:hint="default"/>
          <w:sz w:val="22"/>
          <w:highlight w:val="none"/>
        </w:rPr>
      </w:pPr>
    </w:p>
    <w:p>
      <w:pPr>
        <w:pStyle w:val="0"/>
        <w:rPr>
          <w:rFonts w:hint="default"/>
          <w:b w:val="1"/>
          <w:dstrike w:val="1"/>
          <w:sz w:val="22"/>
          <w:highlight w:val="none"/>
        </w:rPr>
      </w:pPr>
      <w:r>
        <w:rPr>
          <w:rFonts w:hint="eastAsia"/>
          <w:sz w:val="22"/>
          <w:highlight w:val="none"/>
        </w:rPr>
        <w:t>（８）</w:t>
      </w:r>
      <w:r>
        <w:rPr>
          <w:rFonts w:hint="eastAsia"/>
          <w:sz w:val="22"/>
          <w:highlight w:val="none"/>
        </w:rPr>
        <w:t xml:space="preserve"> </w:t>
      </w:r>
      <w:bookmarkStart w:id="3" w:name="_Hlk39939938"/>
      <w:r>
        <w:rPr>
          <w:rFonts w:hint="eastAsia"/>
          <w:b w:val="1"/>
          <w:sz w:val="22"/>
          <w:highlight w:val="none"/>
        </w:rPr>
        <w:t>コミュニティソーシャルワーカー配置促進事業</w:t>
      </w:r>
      <w:bookmarkEnd w:id="3"/>
    </w:p>
    <w:p>
      <w:pPr>
        <w:pStyle w:val="35"/>
        <w:numPr>
          <w:ilvl w:val="0"/>
          <w:numId w:val="6"/>
        </w:numPr>
        <w:ind w:leftChars="0"/>
        <w:rPr>
          <w:rFonts w:hint="default"/>
          <w:sz w:val="22"/>
          <w:highlight w:val="none"/>
        </w:rPr>
      </w:pPr>
      <w:bookmarkStart w:id="4" w:name="_Hlk27572246"/>
      <w:r>
        <w:rPr>
          <w:rFonts w:hint="eastAsia"/>
          <w:sz w:val="22"/>
          <w:highlight w:val="none"/>
        </w:rPr>
        <w:t>生活上の各種の相談</w:t>
      </w:r>
    </w:p>
    <w:p>
      <w:pPr>
        <w:pStyle w:val="0"/>
        <w:ind w:left="624" w:leftChars="300" w:firstLine="218" w:firstLineChars="100"/>
        <w:rPr>
          <w:rFonts w:hint="default"/>
          <w:sz w:val="22"/>
          <w:highlight w:val="none"/>
        </w:rPr>
      </w:pPr>
      <w:r>
        <w:rPr>
          <w:rFonts w:hint="eastAsia"/>
          <w:sz w:val="22"/>
          <w:highlight w:val="none"/>
        </w:rPr>
        <w:t>地域の高齢者、障がい者、ひとり親家庭等（以下「要援護者等」という。）あらゆる年齢層からの様々な生活上の相談に応じ、安否確認、見守り及び適切な福祉サービスにつなげるなどの支援を実施し、セーフティーネットの構築を行うこと。</w:t>
      </w:r>
    </w:p>
    <w:p>
      <w:pPr>
        <w:pStyle w:val="0"/>
        <w:ind w:firstLine="872" w:firstLineChars="400"/>
        <w:rPr>
          <w:rFonts w:hint="default"/>
          <w:sz w:val="22"/>
          <w:highlight w:val="none"/>
        </w:rPr>
      </w:pPr>
      <w:r>
        <w:rPr>
          <w:rFonts w:hint="eastAsia"/>
          <w:sz w:val="22"/>
          <w:highlight w:val="none"/>
        </w:rPr>
        <w:t>また、個別訪問及び地域活動拠点に出向く等アウトリーチによる相談支援を行うこと。　</w:t>
      </w:r>
    </w:p>
    <w:p>
      <w:pPr>
        <w:pStyle w:val="35"/>
        <w:numPr>
          <w:ilvl w:val="0"/>
          <w:numId w:val="6"/>
        </w:numPr>
        <w:ind w:leftChars="0"/>
        <w:rPr>
          <w:rFonts w:hint="default"/>
          <w:sz w:val="22"/>
          <w:highlight w:val="none"/>
        </w:rPr>
      </w:pPr>
      <w:r>
        <w:rPr>
          <w:rFonts w:hint="eastAsia"/>
          <w:sz w:val="22"/>
          <w:highlight w:val="none"/>
        </w:rPr>
        <w:t>地域福祉ネットワークの構築と連携</w:t>
      </w:r>
    </w:p>
    <w:p>
      <w:pPr>
        <w:pStyle w:val="0"/>
        <w:ind w:left="624" w:leftChars="300" w:firstLine="218" w:firstLineChars="100"/>
        <w:rPr>
          <w:rFonts w:hint="default"/>
          <w:sz w:val="22"/>
          <w:highlight w:val="none"/>
        </w:rPr>
      </w:pPr>
      <w:r>
        <w:rPr>
          <w:rFonts w:hint="eastAsia"/>
          <w:sz w:val="22"/>
          <w:highlight w:val="none"/>
        </w:rPr>
        <w:t>校区（地区）福祉委員、民生委員</w:t>
      </w:r>
      <w:bookmarkStart w:id="5" w:name="_Hlk203565949"/>
      <w:r>
        <w:rPr>
          <w:rFonts w:hint="eastAsia"/>
          <w:sz w:val="22"/>
          <w:highlight w:val="none"/>
        </w:rPr>
        <w:t>児童委員</w:t>
      </w:r>
      <w:bookmarkEnd w:id="5"/>
      <w:r>
        <w:rPr>
          <w:rFonts w:hint="eastAsia"/>
          <w:sz w:val="22"/>
          <w:highlight w:val="none"/>
        </w:rPr>
        <w:t>、市の各分野、地域福祉活動団体、福祉関係機関及び地域住民等との実効性のあるネットワーク体制を構築すること。</w:t>
      </w:r>
    </w:p>
    <w:p>
      <w:pPr>
        <w:pStyle w:val="0"/>
        <w:ind w:left="624" w:leftChars="300" w:firstLine="218" w:firstLineChars="100"/>
        <w:rPr>
          <w:rFonts w:hint="default"/>
          <w:sz w:val="22"/>
          <w:highlight w:val="none"/>
        </w:rPr>
      </w:pPr>
      <w:r>
        <w:rPr>
          <w:rFonts w:hint="eastAsia"/>
          <w:sz w:val="22"/>
          <w:highlight w:val="none"/>
        </w:rPr>
        <w:t>また、小地域ネットワーク活動等に参画する等により連携を深め、地域活動の実態把握とその活動への協力・推進を行い、地域生活課題の解決に資する支援体制を構築すること。</w:t>
      </w:r>
    </w:p>
    <w:p>
      <w:pPr>
        <w:pStyle w:val="35"/>
        <w:numPr>
          <w:ilvl w:val="0"/>
          <w:numId w:val="6"/>
        </w:numPr>
        <w:ind w:leftChars="0"/>
        <w:rPr>
          <w:rFonts w:hint="default"/>
          <w:sz w:val="22"/>
          <w:highlight w:val="none"/>
        </w:rPr>
      </w:pPr>
      <w:r>
        <w:rPr>
          <w:rFonts w:hint="eastAsia"/>
          <w:sz w:val="22"/>
          <w:highlight w:val="none"/>
        </w:rPr>
        <w:t>本市の地域共生社会の実現のための協力</w:t>
      </w:r>
    </w:p>
    <w:p>
      <w:pPr>
        <w:pStyle w:val="0"/>
        <w:ind w:firstLine="436" w:firstLineChars="200"/>
        <w:rPr>
          <w:rFonts w:hint="default"/>
          <w:sz w:val="22"/>
          <w:highlight w:val="none"/>
        </w:rPr>
      </w:pPr>
      <w:r>
        <w:rPr>
          <w:rFonts w:hint="eastAsia"/>
          <w:sz w:val="22"/>
          <w:highlight w:val="none"/>
        </w:rPr>
        <w:t>　ア　災害時要援護者</w:t>
      </w:r>
      <w:r>
        <w:rPr>
          <w:rFonts w:hint="eastAsia"/>
          <w:highlight w:val="none"/>
        </w:rPr>
        <w:t>登録制度</w:t>
      </w:r>
      <w:r>
        <w:rPr>
          <w:rFonts w:hint="eastAsia"/>
          <w:sz w:val="22"/>
          <w:highlight w:val="none"/>
        </w:rPr>
        <w:t>（くらしの安心ダイヤル事業）への協力</w:t>
      </w:r>
    </w:p>
    <w:p>
      <w:pPr>
        <w:pStyle w:val="0"/>
        <w:ind w:left="832" w:leftChars="400" w:firstLine="218" w:firstLineChars="100"/>
        <w:rPr>
          <w:rFonts w:hint="default"/>
          <w:sz w:val="22"/>
          <w:highlight w:val="none"/>
        </w:rPr>
      </w:pPr>
      <w:r>
        <w:rPr>
          <w:rFonts w:hint="eastAsia"/>
          <w:sz w:val="22"/>
          <w:highlight w:val="none"/>
        </w:rPr>
        <w:t>要援護者の見守り・発見・相談等のための住民活動の育成・支援及び申請等の代行を行うこと。</w:t>
      </w:r>
    </w:p>
    <w:p>
      <w:pPr>
        <w:pStyle w:val="0"/>
        <w:rPr>
          <w:rFonts w:hint="default"/>
          <w:sz w:val="22"/>
          <w:highlight w:val="none"/>
        </w:rPr>
      </w:pPr>
      <w:r>
        <w:rPr>
          <w:rFonts w:hint="eastAsia"/>
          <w:sz w:val="22"/>
          <w:highlight w:val="none"/>
        </w:rPr>
        <w:t>　　　イ　緊急通報装置設置事業への協力</w:t>
      </w:r>
    </w:p>
    <w:p>
      <w:pPr>
        <w:pStyle w:val="0"/>
        <w:ind w:left="832" w:leftChars="400" w:firstLine="218" w:firstLineChars="100"/>
        <w:rPr>
          <w:rFonts w:hint="default"/>
          <w:sz w:val="22"/>
          <w:highlight w:val="none"/>
        </w:rPr>
      </w:pPr>
      <w:r>
        <w:rPr>
          <w:rFonts w:hint="eastAsia"/>
          <w:sz w:val="22"/>
          <w:highlight w:val="none"/>
        </w:rPr>
        <w:t>阪南市高齢者緊急通報装置貸与事業運営要綱</w:t>
      </w:r>
      <w:bookmarkStart w:id="6" w:name="_Hlk44676340"/>
      <w:r>
        <w:rPr>
          <w:rFonts w:hint="eastAsia"/>
          <w:sz w:val="22"/>
          <w:highlight w:val="none"/>
        </w:rPr>
        <w:t>（平成２０年４月１日決裁）及び阪南市重度身体障害者緊急通報装置貸与事業運営要綱（平成１９年１２月１９日決裁）</w:t>
      </w:r>
      <w:bookmarkEnd w:id="6"/>
      <w:r>
        <w:rPr>
          <w:rFonts w:hint="eastAsia"/>
          <w:sz w:val="22"/>
          <w:highlight w:val="none"/>
        </w:rPr>
        <w:t>に基づく訪問調査及び申請等の代行を行うこと。</w:t>
      </w:r>
    </w:p>
    <w:p>
      <w:pPr>
        <w:pStyle w:val="0"/>
        <w:ind w:firstLine="654" w:firstLineChars="300"/>
        <w:rPr>
          <w:rFonts w:hint="default"/>
          <w:sz w:val="22"/>
          <w:highlight w:val="none"/>
        </w:rPr>
      </w:pPr>
      <w:r>
        <w:rPr>
          <w:rFonts w:hint="eastAsia"/>
          <w:sz w:val="22"/>
          <w:highlight w:val="none"/>
        </w:rPr>
        <w:t>ウ</w:t>
      </w:r>
      <w:r>
        <w:rPr>
          <w:rFonts w:hint="eastAsia"/>
          <w:sz w:val="22"/>
          <w:highlight w:val="none"/>
        </w:rPr>
        <w:t xml:space="preserve"> </w:t>
      </w:r>
      <w:r>
        <w:rPr>
          <w:rFonts w:hint="default"/>
          <w:sz w:val="22"/>
          <w:highlight w:val="none"/>
        </w:rPr>
        <w:t xml:space="preserve"> </w:t>
      </w:r>
      <w:r>
        <w:rPr>
          <w:rFonts w:hint="eastAsia"/>
          <w:sz w:val="22"/>
          <w:highlight w:val="none"/>
        </w:rPr>
        <w:t>ふれあい収集事業への協力</w:t>
      </w:r>
    </w:p>
    <w:p>
      <w:pPr>
        <w:pStyle w:val="0"/>
        <w:ind w:left="838" w:leftChars="403" w:firstLine="200" w:firstLineChars="92"/>
        <w:rPr>
          <w:rFonts w:hint="default"/>
          <w:sz w:val="22"/>
          <w:highlight w:val="none"/>
        </w:rPr>
      </w:pPr>
      <w:r>
        <w:rPr>
          <w:rFonts w:hint="eastAsia"/>
          <w:sz w:val="22"/>
          <w:highlight w:val="none"/>
        </w:rPr>
        <w:t>阪南市ふれあい収集事業実施要綱（平成１９年１月１５日施行）に基づく、ふれあい収集事業に関する調査に協力すること。</w:t>
      </w:r>
    </w:p>
    <w:p>
      <w:pPr>
        <w:pStyle w:val="0"/>
        <w:ind w:firstLine="654" w:firstLineChars="300"/>
        <w:rPr>
          <w:rFonts w:hint="default"/>
          <w:sz w:val="22"/>
          <w:highlight w:val="none"/>
        </w:rPr>
      </w:pPr>
      <w:r>
        <w:rPr>
          <w:rFonts w:hint="eastAsia"/>
          <w:sz w:val="22"/>
          <w:highlight w:val="none"/>
        </w:rPr>
        <w:t>エ</w:t>
      </w:r>
      <w:r>
        <w:rPr>
          <w:rFonts w:hint="eastAsia"/>
          <w:sz w:val="22"/>
          <w:highlight w:val="none"/>
        </w:rPr>
        <w:t xml:space="preserve"> </w:t>
      </w:r>
      <w:r>
        <w:rPr>
          <w:rFonts w:hint="default"/>
          <w:sz w:val="22"/>
          <w:highlight w:val="none"/>
        </w:rPr>
        <w:t xml:space="preserve"> </w:t>
      </w:r>
      <w:r>
        <w:rPr>
          <w:rFonts w:hint="eastAsia"/>
          <w:highlight w:val="none"/>
        </w:rPr>
        <w:t>その他</w:t>
      </w:r>
    </w:p>
    <w:p>
      <w:pPr>
        <w:pStyle w:val="0"/>
        <w:ind w:left="832" w:leftChars="400" w:firstLine="208" w:firstLineChars="100"/>
        <w:rPr>
          <w:rFonts w:hint="default"/>
          <w:sz w:val="22"/>
          <w:highlight w:val="none"/>
        </w:rPr>
      </w:pPr>
      <w:r>
        <w:rPr>
          <w:rFonts w:hint="eastAsia"/>
          <w:highlight w:val="none"/>
        </w:rPr>
        <w:t>阪南市地域福祉推進計画の策定及び地域福祉推進事業</w:t>
      </w:r>
      <w:r>
        <w:rPr>
          <w:rFonts w:hint="eastAsia"/>
          <w:sz w:val="22"/>
          <w:highlight w:val="none"/>
        </w:rPr>
        <w:t>、地域共生社会の実現のための会議等への参加・協力等</w:t>
      </w:r>
      <w:bookmarkEnd w:id="4"/>
      <w:r>
        <w:rPr>
          <w:rFonts w:hint="eastAsia"/>
          <w:sz w:val="22"/>
          <w:highlight w:val="none"/>
        </w:rPr>
        <w:t>を行うこと。</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（９）</w:t>
      </w:r>
      <w:r>
        <w:rPr>
          <w:rFonts w:hint="eastAsia" w:asciiTheme="minorEastAsia" w:hAnsiTheme="minorEastAsia" w:eastAsiaTheme="minorEastAsia"/>
          <w:b w:val="1"/>
          <w:sz w:val="22"/>
          <w:highlight w:val="none"/>
        </w:rPr>
        <w:t>その他</w:t>
      </w:r>
    </w:p>
    <w:p>
      <w:pPr>
        <w:pStyle w:val="0"/>
        <w:ind w:left="624" w:leftChars="300" w:firstLine="218"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地域支援事業の円滑な実施のために、上記の事業に附随する業務、担当圏域における高齢者福祉サービスに係る調査等に関する業務に取り組むこと。</w:t>
      </w:r>
    </w:p>
    <w:p>
      <w:pPr>
        <w:pStyle w:val="0"/>
        <w:ind w:left="624" w:leftChars="300" w:firstLine="218"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圏域の境界付近などで支援の必要な高齢者等が、担当するセンターと別のセンターが対応する方が支援しやすい場合などは、両センターで協議の上、市の同意を得て圏域をまたいで対応すること。</w:t>
      </w:r>
    </w:p>
    <w:p>
      <w:pPr>
        <w:pStyle w:val="0"/>
        <w:ind w:left="624" w:leftChars="300" w:firstLine="218"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感染症予防及び災害対応のマニュアル（ＢＣＰ）等を整備し、途切れない支援ができる体制を構築すること。</w:t>
      </w:r>
    </w:p>
    <w:p>
      <w:pPr>
        <w:pStyle w:val="0"/>
        <w:ind w:left="624" w:leftChars="300" w:firstLine="218"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法及び関係法令、阪南市条例を遵守すること。本業務委託契約の締結日以降、国の政令、省令等でセンターに関する新たな業務が発布された場合、その業務にも取り組むこと。（別途、市と協議するものとする。）</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b w:val="1"/>
          <w:sz w:val="22"/>
          <w:highlight w:val="none"/>
        </w:rPr>
      </w:pPr>
      <w:r>
        <w:rPr>
          <w:rFonts w:hint="eastAsia" w:asciiTheme="minorEastAsia" w:hAnsiTheme="minorEastAsia" w:eastAsiaTheme="minorEastAsia"/>
          <w:b w:val="1"/>
          <w:sz w:val="22"/>
          <w:highlight w:val="none"/>
        </w:rPr>
        <w:t>４　職員の配置等</w:t>
      </w: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（１）</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b w:val="1"/>
          <w:sz w:val="22"/>
          <w:highlight w:val="none"/>
        </w:rPr>
        <w:t>センター職員</w:t>
      </w:r>
      <w:r>
        <w:rPr>
          <w:rFonts w:hint="eastAsia" w:asciiTheme="minorEastAsia" w:hAnsiTheme="minorEastAsia" w:eastAsiaTheme="minorEastAsia"/>
          <w:sz w:val="22"/>
          <w:highlight w:val="none"/>
        </w:rPr>
        <w:t>の配置</w:t>
      </w:r>
    </w:p>
    <w:p>
      <w:pPr>
        <w:pStyle w:val="0"/>
        <w:ind w:left="634" w:leftChars="200" w:hanging="218"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職員配置は、「阪南市地域包括支援センターの人員等に関する基準を定める条例」（平成２６年条例第１７号）に基づき、次の①、②、③の職種（以下、「３職種」という。）を常勤・専従で各１名以上配置すること。また、その中の１名を管理者とすること。なお、何れかの職員が欠員した場合は速やかに代替職員を補充すること。</w:t>
      </w:r>
    </w:p>
    <w:tbl>
      <w:tblPr>
        <w:tblStyle w:val="11"/>
        <w:tblW w:w="893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
        <w:gridCol w:w="1418"/>
        <w:gridCol w:w="425"/>
        <w:gridCol w:w="1134"/>
        <w:gridCol w:w="1134"/>
        <w:gridCol w:w="1134"/>
        <w:gridCol w:w="1134"/>
        <w:gridCol w:w="1134"/>
        <w:gridCol w:w="1134"/>
      </w:tblGrid>
      <w:tr>
        <w:trPr/>
        <w:tc>
          <w:tcPr>
            <w:tcW w:w="283" w:type="dxa"/>
            <w:shd w:val="clear" w:color="auto" w:fill="auto"/>
            <w:vAlign w:val="center"/>
          </w:tcPr>
          <w:p>
            <w:pPr>
              <w:pStyle w:val="0"/>
              <w:jc w:val="center"/>
              <w:rPr>
                <w:rFonts w:hint="default" w:ascii="ＭＳ ゴシック" w:hAnsi="ＭＳ ゴシック" w:eastAsia="ＭＳ ゴシック"/>
                <w:sz w:val="22"/>
                <w:highlight w:val="none"/>
              </w:rPr>
            </w:pPr>
          </w:p>
        </w:tc>
        <w:tc>
          <w:tcPr>
            <w:tcW w:w="1418" w:type="dxa"/>
            <w:shd w:val="clear" w:color="auto" w:fill="auto"/>
            <w:vAlign w:val="center"/>
          </w:tcPr>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担当圏域</w:t>
            </w:r>
          </w:p>
        </w:tc>
        <w:tc>
          <w:tcPr>
            <w:tcW w:w="425"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管理者</w:t>
            </w:r>
          </w:p>
        </w:tc>
        <w:tc>
          <w:tcPr>
            <w:tcW w:w="1134" w:type="dxa"/>
            <w:tcBorders>
              <w:top w:val="double" w:color="auto" w:sz="4"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6"/>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保健師</w:t>
            </w: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12"/>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社会福祉士</w:t>
            </w:r>
          </w:p>
        </w:tc>
        <w:tc>
          <w:tcPr>
            <w:tcW w:w="1134" w:type="dxa"/>
            <w:tcBorders>
              <w:top w:val="double" w:color="auto" w:sz="4"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ind w:left="18"/>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主任介護</w:t>
            </w:r>
          </w:p>
          <w:p>
            <w:pPr>
              <w:pStyle w:val="0"/>
              <w:ind w:left="18"/>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支援専門員</w:t>
            </w: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ind w:left="39"/>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認知症地域支援推進員</w:t>
            </w: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ind w:left="39"/>
              <w:jc w:val="center"/>
              <w:rPr>
                <w:rFonts w:hint="default" w:ascii="ＭＳ ゴシック" w:hAnsi="ＭＳ ゴシック" w:eastAsia="ＭＳ ゴシック"/>
                <w:sz w:val="22"/>
                <w:highlight w:val="none"/>
              </w:rPr>
            </w:pPr>
            <w:bookmarkStart w:id="7" w:name="_Hlk200701717"/>
            <w:r>
              <w:rPr>
                <w:rFonts w:hint="eastAsia" w:ascii="ＭＳ ゴシック" w:hAnsi="ＭＳ ゴシック" w:eastAsia="ＭＳ ゴシック"/>
                <w:sz w:val="22"/>
                <w:highlight w:val="none"/>
              </w:rPr>
              <w:t>指定介護予防支援担当職員</w:t>
            </w:r>
            <w:bookmarkEnd w:id="7"/>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ind w:left="39"/>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ｺﾐｭﾆﾃｨｿｰｼｬﾙﾜｰｶｰ</w:t>
            </w:r>
          </w:p>
        </w:tc>
      </w:tr>
      <w:tr>
        <w:trPr>
          <w:trHeight w:val="1330" w:hRule="atLeast"/>
        </w:trPr>
        <w:tc>
          <w:tcPr>
            <w:tcW w:w="283" w:type="dxa"/>
            <w:shd w:val="clear" w:color="auto" w:fill="auto"/>
            <w:vAlign w:val="center"/>
          </w:tcPr>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1</w:t>
            </w:r>
          </w:p>
        </w:tc>
        <w:tc>
          <w:tcPr>
            <w:tcW w:w="1418" w:type="dxa"/>
            <w:shd w:val="clear" w:color="auto" w:fill="auto"/>
            <w:vAlign w:val="center"/>
          </w:tcPr>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尾崎地区</w:t>
            </w:r>
          </w:p>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東鳥取地区</w:t>
            </w:r>
          </w:p>
        </w:tc>
        <w:tc>
          <w:tcPr>
            <w:tcW w:w="425"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１名</w:t>
            </w:r>
          </w:p>
        </w:tc>
        <w:tc>
          <w:tcPr>
            <w:tcW w:w="1134"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２名</w:t>
            </w:r>
          </w:p>
          <w:p>
            <w:pPr>
              <w:pStyle w:val="0"/>
              <w:ind w:left="-106" w:leftChars="-51"/>
              <w:jc w:val="center"/>
              <w:rPr>
                <w:rFonts w:hint="default" w:ascii="ＭＳ ゴシック" w:hAnsi="ＭＳ ゴシック" w:eastAsia="ＭＳ ゴシック"/>
                <w:sz w:val="18"/>
                <w:highlight w:val="none"/>
              </w:rPr>
            </w:pPr>
            <w:r>
              <w:rPr>
                <w:rFonts w:hint="eastAsia" w:ascii="ＭＳ ゴシック" w:hAnsi="ＭＳ ゴシック" w:eastAsia="ＭＳ ゴシック"/>
                <w:sz w:val="18"/>
                <w:highlight w:val="none"/>
              </w:rPr>
              <w:t>(</w:t>
            </w:r>
            <w:r>
              <w:rPr>
                <w:rFonts w:hint="eastAsia" w:ascii="ＭＳ ゴシック" w:hAnsi="ＭＳ ゴシック" w:eastAsia="ＭＳ ゴシック"/>
                <w:sz w:val="18"/>
                <w:highlight w:val="none"/>
              </w:rPr>
              <w:t>常勤専従</w:t>
            </w:r>
            <w:r>
              <w:rPr>
                <w:rFonts w:hint="eastAsia" w:ascii="ＭＳ ゴシック" w:hAnsi="ＭＳ ゴシック" w:eastAsia="ＭＳ ゴシック"/>
                <w:sz w:val="18"/>
                <w:highlight w:val="none"/>
              </w:rPr>
              <w:t>)</w:t>
            </w:r>
          </w:p>
        </w:tc>
        <w:tc>
          <w:tcPr>
            <w:tcW w:w="1134" w:type="dxa"/>
            <w:shd w:val="clear" w:color="auto" w:fill="auto"/>
            <w:vAlign w:val="center"/>
          </w:tcPr>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２名</w:t>
            </w:r>
          </w:p>
          <w:p>
            <w:pPr>
              <w:pStyle w:val="0"/>
              <w:ind w:left="-19" w:leftChars="-51" w:hanging="87" w:hangingChars="49"/>
              <w:jc w:val="center"/>
              <w:rPr>
                <w:rFonts w:hint="default" w:ascii="ＭＳ ゴシック" w:hAnsi="ＭＳ ゴシック" w:eastAsia="ＭＳ ゴシック"/>
                <w:sz w:val="18"/>
                <w:highlight w:val="none"/>
              </w:rPr>
            </w:pPr>
            <w:r>
              <w:rPr>
                <w:rFonts w:hint="eastAsia" w:ascii="ＭＳ ゴシック" w:hAnsi="ＭＳ ゴシック" w:eastAsia="ＭＳ ゴシック"/>
                <w:sz w:val="18"/>
                <w:highlight w:val="none"/>
              </w:rPr>
              <w:t>(</w:t>
            </w:r>
            <w:r>
              <w:rPr>
                <w:rFonts w:hint="eastAsia" w:ascii="ＭＳ ゴシック" w:hAnsi="ＭＳ ゴシック" w:eastAsia="ＭＳ ゴシック"/>
                <w:sz w:val="18"/>
                <w:highlight w:val="none"/>
              </w:rPr>
              <w:t>常勤専従</w:t>
            </w:r>
            <w:r>
              <w:rPr>
                <w:rFonts w:hint="eastAsia" w:ascii="ＭＳ ゴシック" w:hAnsi="ＭＳ ゴシック" w:eastAsia="ＭＳ ゴシック"/>
                <w:sz w:val="18"/>
                <w:highlight w:val="none"/>
              </w:rPr>
              <w:t>)</w:t>
            </w:r>
          </w:p>
        </w:tc>
        <w:tc>
          <w:tcPr>
            <w:tcW w:w="1134"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２名</w:t>
            </w:r>
          </w:p>
          <w:p>
            <w:pPr>
              <w:pStyle w:val="0"/>
              <w:ind w:left="-19" w:leftChars="-51" w:hanging="87" w:hangingChars="49"/>
              <w:jc w:val="center"/>
              <w:rPr>
                <w:rFonts w:hint="default" w:ascii="ＭＳ ゴシック" w:hAnsi="ＭＳ ゴシック" w:eastAsia="ＭＳ ゴシック"/>
                <w:sz w:val="18"/>
                <w:highlight w:val="none"/>
              </w:rPr>
            </w:pPr>
            <w:r>
              <w:rPr>
                <w:rFonts w:hint="eastAsia" w:ascii="ＭＳ ゴシック" w:hAnsi="ＭＳ ゴシック" w:eastAsia="ＭＳ ゴシック"/>
                <w:sz w:val="18"/>
                <w:highlight w:val="none"/>
              </w:rPr>
              <w:t>(</w:t>
            </w:r>
            <w:r>
              <w:rPr>
                <w:rFonts w:hint="eastAsia" w:ascii="ＭＳ ゴシック" w:hAnsi="ＭＳ ゴシック" w:eastAsia="ＭＳ ゴシック"/>
                <w:sz w:val="18"/>
                <w:highlight w:val="none"/>
              </w:rPr>
              <w:t>常勤専従</w:t>
            </w:r>
            <w:r>
              <w:rPr>
                <w:rFonts w:hint="eastAsia" w:ascii="ＭＳ ゴシック" w:hAnsi="ＭＳ ゴシック" w:eastAsia="ＭＳ ゴシック"/>
                <w:sz w:val="18"/>
                <w:highlight w:val="none"/>
              </w:rPr>
              <w:t>)</w:t>
            </w: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１名</w:t>
            </w:r>
          </w:p>
          <w:p>
            <w:pPr>
              <w:pStyle w:val="0"/>
              <w:rPr>
                <w:rFonts w:hint="default" w:ascii="ＭＳ ゴシック" w:hAnsi="ＭＳ ゴシック" w:eastAsia="ＭＳ ゴシック"/>
                <w:sz w:val="18"/>
                <w:highlight w:val="none"/>
              </w:rPr>
            </w:pPr>
            <w:r>
              <w:rPr>
                <w:rFonts w:hint="eastAsia" w:ascii="ＭＳ ゴシック" w:hAnsi="ＭＳ ゴシック" w:eastAsia="ＭＳ ゴシック"/>
                <w:sz w:val="18"/>
                <w:highlight w:val="none"/>
              </w:rPr>
              <w:t>(</w:t>
            </w:r>
            <w:r>
              <w:rPr>
                <w:rFonts w:hint="eastAsia" w:ascii="ＭＳ ゴシック" w:hAnsi="ＭＳ ゴシック" w:eastAsia="ＭＳ ゴシック"/>
                <w:sz w:val="18"/>
                <w:highlight w:val="none"/>
              </w:rPr>
              <w:t>常勤専従）</w:t>
            </w: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１名以上</w:t>
            </w:r>
          </w:p>
          <w:p>
            <w:pPr>
              <w:pStyle w:val="0"/>
              <w:rPr>
                <w:rFonts w:hint="default" w:ascii="ＭＳ ゴシック" w:hAnsi="ＭＳ ゴシック" w:eastAsia="ＭＳ ゴシック"/>
                <w:sz w:val="18"/>
                <w:highlight w:val="none"/>
              </w:rPr>
            </w:pPr>
            <w:r>
              <w:rPr>
                <w:rFonts w:hint="eastAsia" w:ascii="ＭＳ ゴシック" w:hAnsi="ＭＳ ゴシック" w:eastAsia="ＭＳ ゴシック"/>
                <w:sz w:val="18"/>
                <w:highlight w:val="none"/>
              </w:rPr>
              <w:t>(</w:t>
            </w:r>
            <w:r>
              <w:rPr>
                <w:rFonts w:hint="eastAsia" w:ascii="ＭＳ ゴシック" w:hAnsi="ＭＳ ゴシック" w:eastAsia="ＭＳ ゴシック"/>
                <w:sz w:val="18"/>
                <w:highlight w:val="none"/>
              </w:rPr>
              <w:t>常勤専従）</w:t>
            </w: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２名</w:t>
            </w:r>
          </w:p>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（専任）</w:t>
            </w:r>
          </w:p>
        </w:tc>
      </w:tr>
      <w:tr>
        <w:trPr>
          <w:trHeight w:val="1264" w:hRule="atLeast"/>
        </w:trPr>
        <w:tc>
          <w:tcPr>
            <w:tcW w:w="283" w:type="dxa"/>
            <w:shd w:val="clear" w:color="auto" w:fill="auto"/>
            <w:vAlign w:val="center"/>
          </w:tcPr>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2</w:t>
            </w:r>
          </w:p>
        </w:tc>
        <w:tc>
          <w:tcPr>
            <w:tcW w:w="1418" w:type="dxa"/>
            <w:shd w:val="clear" w:color="auto" w:fill="auto"/>
            <w:vAlign w:val="center"/>
          </w:tcPr>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西鳥取地区</w:t>
            </w:r>
          </w:p>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下荘地区</w:t>
            </w:r>
          </w:p>
        </w:tc>
        <w:tc>
          <w:tcPr>
            <w:tcW w:w="425"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１名</w:t>
            </w:r>
          </w:p>
        </w:tc>
        <w:tc>
          <w:tcPr>
            <w:tcW w:w="1134" w:type="dxa"/>
            <w:tcBorders>
              <w:top w:val="none" w:color="auto" w:sz="0" w:space="0"/>
              <w:left w:val="double" w:color="auto" w:sz="4"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２名</w:t>
            </w:r>
          </w:p>
          <w:p>
            <w:pPr>
              <w:pStyle w:val="0"/>
              <w:ind w:left="-106" w:leftChars="-51"/>
              <w:jc w:val="center"/>
              <w:rPr>
                <w:rFonts w:hint="default" w:ascii="ＭＳ ゴシック" w:hAnsi="ＭＳ ゴシック" w:eastAsia="ＭＳ ゴシック"/>
                <w:sz w:val="18"/>
                <w:highlight w:val="none"/>
              </w:rPr>
            </w:pPr>
            <w:r>
              <w:rPr>
                <w:rFonts w:hint="eastAsia" w:ascii="ＭＳ ゴシック" w:hAnsi="ＭＳ ゴシック" w:eastAsia="ＭＳ ゴシック"/>
                <w:sz w:val="18"/>
                <w:highlight w:val="none"/>
              </w:rPr>
              <w:t>(</w:t>
            </w:r>
            <w:r>
              <w:rPr>
                <w:rFonts w:hint="eastAsia" w:ascii="ＭＳ ゴシック" w:hAnsi="ＭＳ ゴシック" w:eastAsia="ＭＳ ゴシック"/>
                <w:sz w:val="18"/>
                <w:highlight w:val="none"/>
              </w:rPr>
              <w:t>常勤専従</w:t>
            </w:r>
            <w:r>
              <w:rPr>
                <w:rFonts w:hint="eastAsia" w:ascii="ＭＳ ゴシック" w:hAnsi="ＭＳ ゴシック" w:eastAsia="ＭＳ ゴシック"/>
                <w:sz w:val="18"/>
                <w:highlight w:val="none"/>
              </w:rPr>
              <w:t>)</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２名</w:t>
            </w:r>
          </w:p>
          <w:p>
            <w:pPr>
              <w:pStyle w:val="0"/>
              <w:ind w:left="-19" w:leftChars="-51" w:hanging="87" w:hangingChars="49"/>
              <w:jc w:val="center"/>
              <w:rPr>
                <w:rFonts w:hint="default" w:ascii="ＭＳ ゴシック" w:hAnsi="ＭＳ ゴシック" w:eastAsia="ＭＳ ゴシック"/>
                <w:sz w:val="18"/>
                <w:highlight w:val="none"/>
              </w:rPr>
            </w:pPr>
            <w:r>
              <w:rPr>
                <w:rFonts w:hint="eastAsia" w:ascii="ＭＳ ゴシック" w:hAnsi="ＭＳ ゴシック" w:eastAsia="ＭＳ ゴシック"/>
                <w:sz w:val="18"/>
                <w:highlight w:val="none"/>
              </w:rPr>
              <w:t>(</w:t>
            </w:r>
            <w:r>
              <w:rPr>
                <w:rFonts w:hint="eastAsia" w:ascii="ＭＳ ゴシック" w:hAnsi="ＭＳ ゴシック" w:eastAsia="ＭＳ ゴシック"/>
                <w:sz w:val="18"/>
                <w:highlight w:val="none"/>
              </w:rPr>
              <w:t>常勤専従</w:t>
            </w:r>
            <w:r>
              <w:rPr>
                <w:rFonts w:hint="eastAsia" w:ascii="ＭＳ ゴシック" w:hAnsi="ＭＳ ゴシック" w:eastAsia="ＭＳ ゴシック"/>
                <w:sz w:val="18"/>
                <w:highlight w:val="none"/>
              </w:rPr>
              <w:t>)</w:t>
            </w:r>
          </w:p>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w:t>
            </w:r>
          </w:p>
        </w:tc>
        <w:tc>
          <w:tcPr>
            <w:tcW w:w="1134" w:type="dxa"/>
            <w:tcBorders>
              <w:top w:val="none" w:color="auto" w:sz="0" w:space="0"/>
              <w:left w:val="none" w:color="auto" w:sz="0" w:space="0"/>
              <w:bottom w:val="double" w:color="auto" w:sz="4" w:space="0"/>
              <w:right w:val="doub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１名</w:t>
            </w:r>
          </w:p>
          <w:p>
            <w:pPr>
              <w:pStyle w:val="0"/>
              <w:ind w:left="-19" w:leftChars="-51" w:hanging="87" w:hangingChars="49"/>
              <w:jc w:val="center"/>
              <w:rPr>
                <w:rFonts w:hint="default" w:ascii="ＭＳ ゴシック" w:hAnsi="ＭＳ ゴシック" w:eastAsia="ＭＳ ゴシック"/>
                <w:sz w:val="18"/>
                <w:highlight w:val="none"/>
              </w:rPr>
            </w:pPr>
            <w:r>
              <w:rPr>
                <w:rFonts w:hint="eastAsia" w:ascii="ＭＳ ゴシック" w:hAnsi="ＭＳ ゴシック" w:eastAsia="ＭＳ ゴシック"/>
                <w:sz w:val="18"/>
                <w:highlight w:val="none"/>
              </w:rPr>
              <w:t>(</w:t>
            </w:r>
            <w:r>
              <w:rPr>
                <w:rFonts w:hint="eastAsia" w:ascii="ＭＳ ゴシック" w:hAnsi="ＭＳ ゴシック" w:eastAsia="ＭＳ ゴシック"/>
                <w:sz w:val="18"/>
                <w:highlight w:val="none"/>
              </w:rPr>
              <w:t>常勤専従</w:t>
            </w:r>
            <w:r>
              <w:rPr>
                <w:rFonts w:hint="eastAsia" w:ascii="ＭＳ ゴシック" w:hAnsi="ＭＳ ゴシック" w:eastAsia="ＭＳ ゴシック"/>
                <w:sz w:val="18"/>
                <w:highlight w:val="none"/>
              </w:rPr>
              <w:t>)</w:t>
            </w:r>
          </w:p>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w:t>
            </w: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１名</w:t>
            </w:r>
          </w:p>
          <w:p>
            <w:pPr>
              <w:pStyle w:val="0"/>
              <w:ind w:left="-19" w:leftChars="-50" w:hanging="85" w:hangingChars="48"/>
              <w:jc w:val="center"/>
              <w:rPr>
                <w:rFonts w:hint="default" w:ascii="ＭＳ ゴシック" w:hAnsi="ＭＳ ゴシック" w:eastAsia="ＭＳ ゴシック"/>
                <w:sz w:val="18"/>
                <w:highlight w:val="none"/>
              </w:rPr>
            </w:pPr>
            <w:r>
              <w:rPr>
                <w:rFonts w:hint="eastAsia" w:ascii="ＭＳ ゴシック" w:hAnsi="ＭＳ ゴシック" w:eastAsia="ＭＳ ゴシック"/>
                <w:sz w:val="18"/>
                <w:highlight w:val="none"/>
              </w:rPr>
              <w:t>(</w:t>
            </w:r>
            <w:r>
              <w:rPr>
                <w:rFonts w:hint="eastAsia" w:ascii="ＭＳ ゴシック" w:hAnsi="ＭＳ ゴシック" w:eastAsia="ＭＳ ゴシック"/>
                <w:sz w:val="18"/>
                <w:highlight w:val="none"/>
              </w:rPr>
              <w:t>常勤専従</w:t>
            </w:r>
            <w:r>
              <w:rPr>
                <w:rFonts w:hint="eastAsia" w:ascii="ＭＳ ゴシック" w:hAnsi="ＭＳ ゴシック" w:eastAsia="ＭＳ ゴシック"/>
                <w:sz w:val="18"/>
                <w:highlight w:val="none"/>
              </w:rPr>
              <w:t>)</w:t>
            </w: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１名以上</w:t>
            </w:r>
          </w:p>
          <w:p>
            <w:pPr>
              <w:pStyle w:val="0"/>
              <w:rPr>
                <w:rFonts w:hint="default" w:ascii="ＭＳ ゴシック" w:hAnsi="ＭＳ ゴシック" w:eastAsia="ＭＳ ゴシック"/>
                <w:sz w:val="18"/>
                <w:highlight w:val="none"/>
              </w:rPr>
            </w:pPr>
            <w:r>
              <w:rPr>
                <w:rFonts w:hint="eastAsia" w:ascii="ＭＳ ゴシック" w:hAnsi="ＭＳ ゴシック" w:eastAsia="ＭＳ ゴシック"/>
                <w:sz w:val="18"/>
                <w:highlight w:val="none"/>
              </w:rPr>
              <w:t>(</w:t>
            </w:r>
            <w:r>
              <w:rPr>
                <w:rFonts w:hint="eastAsia" w:ascii="ＭＳ ゴシック" w:hAnsi="ＭＳ ゴシック" w:eastAsia="ＭＳ ゴシック"/>
                <w:sz w:val="18"/>
                <w:highlight w:val="none"/>
              </w:rPr>
              <w:t>常勤専従）</w:t>
            </w: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２名</w:t>
            </w:r>
          </w:p>
          <w:p>
            <w:pPr>
              <w:pStyle w:val="0"/>
              <w:jc w:val="center"/>
              <w:rPr>
                <w:rFonts w:hint="default" w:ascii="ＭＳ ゴシック" w:hAnsi="ＭＳ ゴシック" w:eastAsia="ＭＳ ゴシック"/>
                <w:sz w:val="22"/>
                <w:highlight w:val="none"/>
              </w:rPr>
            </w:pPr>
            <w:r>
              <w:rPr>
                <w:rFonts w:hint="eastAsia" w:ascii="ＭＳ ゴシック" w:hAnsi="ＭＳ ゴシック" w:eastAsia="ＭＳ ゴシック"/>
                <w:sz w:val="22"/>
                <w:highlight w:val="none"/>
              </w:rPr>
              <w:t>（専任）</w:t>
            </w:r>
          </w:p>
        </w:tc>
      </w:tr>
    </w:tbl>
    <w:p>
      <w:pPr>
        <w:pStyle w:val="0"/>
        <w:ind w:right="872" w:firstLine="436" w:firstLineChars="200"/>
        <w:rPr>
          <w:rFonts w:hint="default" w:ascii="ＭＳ 明朝" w:hAnsi="ＭＳ 明朝"/>
          <w:b w:val="1"/>
          <w:sz w:val="22"/>
          <w:highlight w:val="none"/>
        </w:rPr>
      </w:pPr>
      <w:r>
        <w:rPr>
          <w:rFonts w:hint="eastAsia" w:ascii="ＭＳ 明朝" w:hAnsi="ＭＳ 明朝"/>
          <w:sz w:val="22"/>
          <w:highlight w:val="none"/>
        </w:rPr>
        <w:t>※社会福祉士１名、及び主任介護支援専門員２名の計３名の配置でも可</w:t>
      </w:r>
    </w:p>
    <w:p>
      <w:pPr>
        <w:pStyle w:val="35"/>
        <w:numPr>
          <w:ilvl w:val="0"/>
          <w:numId w:val="7"/>
        </w:numPr>
        <w:ind w:left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保健師その他これに準ずる者</w:t>
      </w:r>
    </w:p>
    <w:p>
      <w:pPr>
        <w:pStyle w:val="35"/>
        <w:ind w:left="825" w:left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保健師</w:t>
      </w:r>
    </w:p>
    <w:p>
      <w:pPr>
        <w:pStyle w:val="35"/>
        <w:ind w:left="825" w:left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イ　高齢者に関する公衆衛生業務経験を１年以上有する看護師</w:t>
      </w: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w:t>
      </w:r>
      <w:r>
        <w:rPr>
          <w:rFonts w:hint="eastAsia"/>
          <w:sz w:val="22"/>
          <w:highlight w:val="none"/>
        </w:rPr>
        <w:t>なお、この経験のある看護師には准看護師は含まない。</w:t>
      </w:r>
    </w:p>
    <w:p>
      <w:pPr>
        <w:pStyle w:val="35"/>
        <w:numPr>
          <w:ilvl w:val="0"/>
          <w:numId w:val="7"/>
        </w:numPr>
        <w:ind w:left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社会福祉士その他これに準ずる者</w:t>
      </w:r>
    </w:p>
    <w:p>
      <w:pPr>
        <w:pStyle w:val="35"/>
        <w:ind w:left="825" w:left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社会福祉士</w:t>
      </w:r>
    </w:p>
    <w:p>
      <w:pPr>
        <w:pStyle w:val="35"/>
        <w:ind w:left="1050" w:hanging="218"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イ　福祉事務所の現業員等の業務経験が５年以上又は介護支援専門員の業務経験が３　年以上であり、かつ、高齢者の保健福祉に関する相談援助業務に３年以上従事した経験を有する者</w:t>
      </w:r>
    </w:p>
    <w:p>
      <w:pPr>
        <w:pStyle w:val="35"/>
        <w:numPr>
          <w:ilvl w:val="0"/>
          <w:numId w:val="7"/>
        </w:numPr>
        <w:ind w:left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主任介護支援専門員その他これに準ずる者</w:t>
      </w:r>
    </w:p>
    <w:p>
      <w:pPr>
        <w:pStyle w:val="35"/>
        <w:ind w:left="825" w:left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主任介護支援専門員</w:t>
      </w:r>
    </w:p>
    <w:p>
      <w:pPr>
        <w:pStyle w:val="35"/>
        <w:ind w:left="1050" w:hanging="218"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イ　「ケアマネジメントリーダー活動等支援事業の実施及び推進について」（平成１４年４月２４日付け老発第０４２４００３号厚生労働省老健局長通知）に基づくケアマネジメントリーダー研修を修了し、介護支援専門員としての実務経験を有し、かつ、介護支援専門員の相談対応や地域の介護支援専門員への支援等に関する知識及び能力を有している者</w:t>
      </w:r>
    </w:p>
    <w:p>
      <w:pPr>
        <w:pStyle w:val="35"/>
        <w:ind w:left="1050" w:hanging="218"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ウ　地域包括支援センターが育成計画を策定しており、センターに現に従事する主任介護支援専門員の助言のもと、将来的な主任介護支援専門員研修の受講を目指す介護支援専門員であって、介護支援専門員として従事（専任か否かは問わない。）した期間が通算５年以上である者</w:t>
      </w:r>
    </w:p>
    <w:p>
      <w:pPr>
        <w:pStyle w:val="0"/>
        <w:rPr>
          <w:rFonts w:hint="default" w:ascii="ＭＳ 明朝" w:hAnsi="ＭＳ 明朝"/>
          <w:sz w:val="22"/>
          <w:highlight w:val="none"/>
        </w:rPr>
      </w:pPr>
    </w:p>
    <w:p>
      <w:pPr>
        <w:pStyle w:val="0"/>
        <w:rPr>
          <w:rFonts w:hint="default" w:asciiTheme="minorEastAsia" w:hAnsiTheme="minorEastAsia" w:eastAsiaTheme="minorEastAsia"/>
          <w:sz w:val="22"/>
          <w:highlight w:val="none"/>
        </w:rPr>
      </w:pPr>
      <w:r>
        <w:rPr>
          <w:rFonts w:hint="eastAsia" w:ascii="ＭＳ 明朝" w:hAnsi="ＭＳ 明朝"/>
          <w:sz w:val="22"/>
          <w:highlight w:val="none"/>
        </w:rPr>
        <w:t>（２</w:t>
      </w:r>
      <w:bookmarkStart w:id="8" w:name="_Hlk44487873"/>
      <w:r>
        <w:rPr>
          <w:rFonts w:hint="eastAsia" w:ascii="ＭＳ 明朝" w:hAnsi="ＭＳ 明朝"/>
          <w:sz w:val="22"/>
          <w:highlight w:val="none"/>
        </w:rPr>
        <w:t>）</w:t>
      </w:r>
      <w:r>
        <w:rPr>
          <w:rFonts w:hint="eastAsia" w:asciiTheme="minorEastAsia" w:hAnsiTheme="minorEastAsia" w:eastAsiaTheme="minorEastAsia"/>
          <w:b w:val="1"/>
          <w:sz w:val="22"/>
          <w:highlight w:val="none"/>
        </w:rPr>
        <w:t>認知症地域支援推進員</w:t>
      </w:r>
      <w:bookmarkEnd w:id="8"/>
      <w:r>
        <w:rPr>
          <w:rFonts w:hint="eastAsia" w:asciiTheme="minorEastAsia" w:hAnsiTheme="minorEastAsia" w:eastAsiaTheme="minorEastAsia"/>
          <w:sz w:val="22"/>
          <w:highlight w:val="none"/>
        </w:rPr>
        <w:t>の配置</w:t>
      </w:r>
    </w:p>
    <w:p>
      <w:pPr>
        <w:pStyle w:val="0"/>
        <w:ind w:left="624" w:leftChars="300" w:firstLine="218"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認知症地域支援推進員を１名以上配置すること。なお、上記の３職種以外の者を常勤専従で配置し、次の①、又は②の条件を満たす者とし、認知症地域支援推進員研修（フォローアップ研修等）を受講すること。</w:t>
      </w:r>
    </w:p>
    <w:p>
      <w:pPr>
        <w:pStyle w:val="35"/>
        <w:numPr>
          <w:ilvl w:val="0"/>
          <w:numId w:val="8"/>
        </w:numPr>
        <w:ind w:leftChars="0"/>
        <w:rPr>
          <w:rFonts w:hint="default" w:ascii="ＭＳ 明朝" w:hAnsi="ＭＳ 明朝"/>
          <w:sz w:val="22"/>
          <w:highlight w:val="none"/>
        </w:rPr>
      </w:pPr>
      <w:r>
        <w:rPr>
          <w:rFonts w:hint="eastAsia" w:ascii="ＭＳ 明朝" w:hAnsi="ＭＳ 明朝"/>
          <w:sz w:val="22"/>
          <w:highlight w:val="none"/>
        </w:rPr>
        <w:t>認知症の医療や介護における専門的知識及び経験を有する医師、歯科医師、薬剤師、保健師、助産師、看護師、准看護師、理学療法士、作業療法士、社会福祉士、介護福祉士、視能訓練士、義肢装具士、歯科衛生士、言語聴覚士、あん摩マッサージ指圧師、はり師、きゅう師、柔道整復師、栄養士、精神保健福祉士又は介護支援専門員の資格を有する者。</w:t>
      </w:r>
    </w:p>
    <w:p>
      <w:pPr>
        <w:pStyle w:val="35"/>
        <w:numPr>
          <w:ilvl w:val="0"/>
          <w:numId w:val="8"/>
        </w:numPr>
        <w:ind w:leftChars="0"/>
        <w:rPr>
          <w:rFonts w:hint="default" w:ascii="ＭＳ 明朝" w:hAnsi="ＭＳ 明朝"/>
          <w:sz w:val="22"/>
          <w:highlight w:val="none"/>
        </w:rPr>
      </w:pPr>
      <w:r>
        <w:rPr>
          <w:rFonts w:hint="eastAsia" w:ascii="ＭＳ 明朝" w:hAnsi="ＭＳ 明朝"/>
          <w:sz w:val="22"/>
          <w:highlight w:val="none"/>
        </w:rPr>
        <w:t>①以外で認知症の医療や介護の専門的知識及び経験を有する者として市が認めた者。</w:t>
      </w:r>
    </w:p>
    <w:p>
      <w:pPr>
        <w:pStyle w:val="0"/>
        <w:ind w:firstLine="218" w:firstLineChars="100"/>
        <w:rPr>
          <w:rFonts w:hint="default" w:ascii="ＭＳ 明朝" w:hAnsi="ＭＳ 明朝"/>
          <w:sz w:val="22"/>
          <w:highlight w:val="none"/>
        </w:rPr>
      </w:pPr>
    </w:p>
    <w:p>
      <w:pPr>
        <w:pStyle w:val="0"/>
        <w:rPr>
          <w:rFonts w:hint="default" w:asciiTheme="minorEastAsia" w:hAnsiTheme="minorEastAsia" w:eastAsiaTheme="minorEastAsia"/>
          <w:sz w:val="22"/>
          <w:highlight w:val="none"/>
        </w:rPr>
      </w:pPr>
      <w:r>
        <w:rPr>
          <w:rFonts w:hint="eastAsia" w:ascii="ＭＳ 明朝" w:hAnsi="ＭＳ 明朝"/>
          <w:sz w:val="22"/>
          <w:highlight w:val="none"/>
        </w:rPr>
        <w:t>（３）</w:t>
      </w:r>
      <w:r>
        <w:rPr>
          <w:rFonts w:hint="eastAsia" w:asciiTheme="minorEastAsia" w:hAnsiTheme="minorEastAsia" w:eastAsiaTheme="minorEastAsia"/>
          <w:b w:val="1"/>
          <w:sz w:val="22"/>
          <w:highlight w:val="none"/>
        </w:rPr>
        <w:t>指定介護予防支援担当職員</w:t>
      </w:r>
      <w:r>
        <w:rPr>
          <w:rFonts w:hint="eastAsia" w:asciiTheme="minorEastAsia" w:hAnsiTheme="minorEastAsia" w:eastAsiaTheme="minorEastAsia"/>
          <w:sz w:val="22"/>
          <w:highlight w:val="none"/>
        </w:rPr>
        <w:t>の配置</w:t>
      </w:r>
    </w:p>
    <w:p>
      <w:pPr>
        <w:pStyle w:val="0"/>
        <w:ind w:left="436" w:hanging="436" w:hangingChars="2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指定介護予防支援等基準条例第３条に基づき、指定介護予防支援担当職員は、指定介護予防支援事業所ごとに保健師その他介護予防支援に関する知識を有する職員（以下「担当職員」という。）を、事業が円滑に実施できるよう、１人以上の必要数を配置すること。</w:t>
      </w:r>
    </w:p>
    <w:p>
      <w:pPr>
        <w:pStyle w:val="0"/>
        <w:ind w:left="436" w:hanging="436" w:hangingChars="2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この担当職員は、次のいずれかの要件を満たすものであって、大阪府が実施する介護予防支援に関する研修を受講する等必要な知識及び能力を有する者を充てること。</w:t>
      </w:r>
    </w:p>
    <w:p>
      <w:pPr>
        <w:pStyle w:val="35"/>
        <w:numPr>
          <w:ilvl w:val="0"/>
          <w:numId w:val="9"/>
        </w:numPr>
        <w:ind w:leftChars="0"/>
        <w:rPr>
          <w:rFonts w:hint="default" w:eastAsia="PMingLiU"/>
          <w:sz w:val="22"/>
          <w:highlight w:val="none"/>
        </w:rPr>
      </w:pPr>
      <w:r>
        <w:rPr>
          <w:rFonts w:hint="eastAsia"/>
          <w:sz w:val="22"/>
          <w:highlight w:val="none"/>
        </w:rPr>
        <w:t>保健師</w:t>
      </w:r>
    </w:p>
    <w:p>
      <w:pPr>
        <w:pStyle w:val="35"/>
        <w:numPr>
          <w:ilvl w:val="0"/>
          <w:numId w:val="9"/>
        </w:numPr>
        <w:ind w:leftChars="0"/>
        <w:rPr>
          <w:rFonts w:hint="default" w:eastAsia="PMingLiU"/>
          <w:sz w:val="22"/>
          <w:highlight w:val="none"/>
        </w:rPr>
      </w:pPr>
      <w:r>
        <w:rPr>
          <w:rFonts w:hint="eastAsia"/>
          <w:sz w:val="22"/>
          <w:highlight w:val="none"/>
        </w:rPr>
        <w:t>介護支援専門員</w:t>
      </w:r>
    </w:p>
    <w:p>
      <w:pPr>
        <w:pStyle w:val="35"/>
        <w:numPr>
          <w:ilvl w:val="0"/>
          <w:numId w:val="9"/>
        </w:numPr>
        <w:ind w:leftChars="0"/>
        <w:rPr>
          <w:rFonts w:hint="default" w:eastAsia="PMingLiU"/>
          <w:sz w:val="22"/>
          <w:highlight w:val="none"/>
        </w:rPr>
      </w:pPr>
      <w:r>
        <w:rPr>
          <w:rFonts w:hint="eastAsia"/>
          <w:sz w:val="22"/>
          <w:highlight w:val="none"/>
        </w:rPr>
        <w:t>社会福祉士</w:t>
      </w:r>
    </w:p>
    <w:p>
      <w:pPr>
        <w:pStyle w:val="35"/>
        <w:numPr>
          <w:ilvl w:val="0"/>
          <w:numId w:val="9"/>
        </w:numPr>
        <w:ind w:leftChars="0"/>
        <w:rPr>
          <w:rFonts w:hint="default" w:eastAsia="PMingLiU"/>
          <w:sz w:val="22"/>
          <w:highlight w:val="none"/>
        </w:rPr>
      </w:pPr>
      <w:r>
        <w:rPr>
          <w:rFonts w:hint="eastAsia"/>
          <w:sz w:val="22"/>
          <w:highlight w:val="none"/>
        </w:rPr>
        <w:t>経験ある看護師</w:t>
      </w:r>
    </w:p>
    <w:p>
      <w:pPr>
        <w:pStyle w:val="35"/>
        <w:numPr>
          <w:ilvl w:val="0"/>
          <w:numId w:val="9"/>
        </w:numPr>
        <w:ind w:leftChars="0"/>
        <w:rPr>
          <w:rFonts w:hint="default" w:eastAsia="PMingLiU"/>
          <w:sz w:val="22"/>
          <w:highlight w:val="none"/>
        </w:rPr>
      </w:pPr>
      <w:r>
        <w:rPr>
          <w:rFonts w:hint="eastAsia"/>
          <w:sz w:val="22"/>
          <w:highlight w:val="none"/>
        </w:rPr>
        <w:t>高齢者保健福祉に関する相談業務等に３年以上従事した社会福祉主事</w:t>
      </w:r>
    </w:p>
    <w:p>
      <w:pPr>
        <w:pStyle w:val="0"/>
        <w:rPr>
          <w:rFonts w:hint="default" w:asciiTheme="minorEastAsia" w:hAnsiTheme="minorEastAsia" w:eastAsiaTheme="minorEastAsia"/>
          <w:sz w:val="22"/>
          <w:highlight w:val="none"/>
        </w:rPr>
      </w:pPr>
    </w:p>
    <w:p>
      <w:pPr>
        <w:pStyle w:val="0"/>
        <w:rPr>
          <w:rFonts w:hint="default"/>
          <w:sz w:val="22"/>
          <w:highlight w:val="none"/>
        </w:rPr>
      </w:pPr>
      <w:r>
        <w:rPr>
          <w:rFonts w:hint="eastAsia"/>
          <w:sz w:val="22"/>
          <w:highlight w:val="none"/>
        </w:rPr>
        <w:t>（</w:t>
      </w:r>
      <w:bookmarkStart w:id="9" w:name="_Hlk39953047"/>
      <w:r>
        <w:rPr>
          <w:rFonts w:hint="eastAsia"/>
          <w:sz w:val="22"/>
          <w:highlight w:val="none"/>
        </w:rPr>
        <w:t>４）</w:t>
      </w:r>
      <w:r>
        <w:rPr>
          <w:rFonts w:hint="eastAsia"/>
          <w:b w:val="1"/>
          <w:sz w:val="22"/>
          <w:highlight w:val="none"/>
        </w:rPr>
        <w:t>コミュニティソーシャルワーカー</w:t>
      </w:r>
      <w:r>
        <w:rPr>
          <w:rFonts w:hint="eastAsia"/>
          <w:sz w:val="22"/>
          <w:highlight w:val="none"/>
        </w:rPr>
        <w:t>の</w:t>
      </w:r>
      <w:bookmarkEnd w:id="9"/>
      <w:r>
        <w:rPr>
          <w:rFonts w:hint="eastAsia"/>
          <w:sz w:val="22"/>
          <w:highlight w:val="none"/>
        </w:rPr>
        <w:t>配置</w:t>
      </w:r>
    </w:p>
    <w:p>
      <w:pPr>
        <w:pStyle w:val="0"/>
        <w:ind w:left="416" w:leftChars="200" w:firstLine="301" w:firstLineChars="138"/>
        <w:rPr>
          <w:rFonts w:hint="default"/>
          <w:sz w:val="22"/>
          <w:highlight w:val="none"/>
        </w:rPr>
      </w:pPr>
      <w:r>
        <w:rPr>
          <w:rFonts w:hint="eastAsia"/>
          <w:sz w:val="22"/>
          <w:highlight w:val="none"/>
        </w:rPr>
        <w:t>コミュニティソーシャルワーカーは、センター内に２名配置することとし、管理者の指導監督のもと活動を行うこと。また、資格要件は、次のいずれかの要件を満たすものであって、大阪府社会福祉協議会等が実施するコミュニティソーシャルワーカー養成研修を修了（事業開始時又は初任者研修については、受講修了見込みの者を含む。）した者とすること。</w:t>
      </w:r>
    </w:p>
    <w:p>
      <w:pPr>
        <w:pStyle w:val="35"/>
        <w:ind w:left="416" w:leftChars="200" w:firstLine="237" w:firstLineChars="109"/>
        <w:rPr>
          <w:rFonts w:hint="default"/>
          <w:sz w:val="22"/>
          <w:highlight w:val="none"/>
        </w:rPr>
      </w:pPr>
      <w:r>
        <w:rPr>
          <w:rFonts w:hint="eastAsia"/>
          <w:sz w:val="22"/>
          <w:highlight w:val="none"/>
        </w:rPr>
        <w:t>なお、上記の３職種職員及び認知症地域支援推進員並びに指定介護予防支援担当職員以　外の者を専任で配置すること。</w:t>
      </w:r>
    </w:p>
    <w:p>
      <w:pPr>
        <w:pStyle w:val="35"/>
        <w:ind w:left="416" w:leftChars="200" w:firstLine="237" w:firstLineChars="109"/>
        <w:rPr>
          <w:rFonts w:hint="default"/>
          <w:sz w:val="22"/>
          <w:highlight w:val="none"/>
        </w:rPr>
      </w:pPr>
      <w:r>
        <w:rPr>
          <w:rFonts w:hint="eastAsia"/>
          <w:sz w:val="22"/>
          <w:highlight w:val="none"/>
        </w:rPr>
        <w:t>ア　社会福祉士</w:t>
      </w:r>
    </w:p>
    <w:p>
      <w:pPr>
        <w:pStyle w:val="35"/>
        <w:ind w:left="416" w:leftChars="200" w:firstLine="237" w:firstLineChars="109"/>
        <w:rPr>
          <w:rFonts w:hint="default"/>
          <w:sz w:val="22"/>
          <w:highlight w:val="none"/>
        </w:rPr>
      </w:pPr>
      <w:r>
        <w:rPr>
          <w:rFonts w:hint="eastAsia"/>
          <w:sz w:val="22"/>
          <w:highlight w:val="none"/>
        </w:rPr>
        <w:t>イ　保健師</w:t>
      </w:r>
    </w:p>
    <w:p>
      <w:pPr>
        <w:pStyle w:val="35"/>
        <w:ind w:left="860" w:leftChars="309" w:hanging="218" w:hangingChars="100"/>
        <w:rPr>
          <w:rFonts w:hint="default"/>
          <w:sz w:val="22"/>
          <w:highlight w:val="none"/>
        </w:rPr>
      </w:pPr>
      <w:r>
        <w:rPr>
          <w:rFonts w:hint="eastAsia"/>
          <w:sz w:val="22"/>
          <w:highlight w:val="none"/>
        </w:rPr>
        <w:t>ウ　地域ケア、地域保健等に関する経験のある看護師。</w:t>
      </w:r>
      <w:bookmarkStart w:id="10" w:name="_Hlk200712216"/>
      <w:r>
        <w:rPr>
          <w:rFonts w:hint="eastAsia"/>
          <w:sz w:val="22"/>
          <w:highlight w:val="none"/>
        </w:rPr>
        <w:t>なお、この経験のある看護師には准看護師は含まない。</w:t>
      </w:r>
      <w:bookmarkEnd w:id="10"/>
    </w:p>
    <w:p>
      <w:pPr>
        <w:pStyle w:val="35"/>
        <w:ind w:left="416" w:leftChars="200" w:firstLine="237" w:firstLineChars="109"/>
        <w:rPr>
          <w:rFonts w:hint="default"/>
          <w:sz w:val="22"/>
          <w:highlight w:val="none"/>
        </w:rPr>
      </w:pPr>
      <w:r>
        <w:rPr>
          <w:rFonts w:hint="eastAsia"/>
          <w:sz w:val="22"/>
          <w:highlight w:val="none"/>
        </w:rPr>
        <w:t>エ　介護支援専門員</w:t>
      </w:r>
    </w:p>
    <w:p>
      <w:pPr>
        <w:pStyle w:val="35"/>
        <w:ind w:left="416" w:leftChars="200" w:firstLine="237" w:firstLineChars="109"/>
        <w:rPr>
          <w:rFonts w:hint="default"/>
          <w:sz w:val="22"/>
          <w:highlight w:val="none"/>
        </w:rPr>
      </w:pPr>
      <w:r>
        <w:rPr>
          <w:rFonts w:hint="eastAsia"/>
          <w:sz w:val="22"/>
          <w:highlight w:val="none"/>
        </w:rPr>
        <w:t>オ　その他市長が認める資格</w:t>
      </w:r>
    </w:p>
    <w:p>
      <w:pPr>
        <w:pStyle w:val="0"/>
        <w:ind w:left="416" w:leftChars="200" w:firstLine="20" w:firstLineChars="9"/>
        <w:rPr>
          <w:rFonts w:hint="default" w:ascii="ＭＳ 明朝" w:hAnsi="ＭＳ 明朝"/>
          <w:sz w:val="22"/>
          <w:highlight w:val="none"/>
        </w:rPr>
      </w:pPr>
    </w:p>
    <w:p>
      <w:pPr>
        <w:pStyle w:val="0"/>
        <w:rPr>
          <w:rFonts w:hint="default" w:asciiTheme="minorEastAsia" w:hAnsiTheme="minorEastAsia" w:eastAsiaTheme="minorEastAsia"/>
          <w:sz w:val="22"/>
          <w:highlight w:val="none"/>
        </w:rPr>
      </w:pPr>
      <w:r>
        <w:rPr>
          <w:rFonts w:hint="eastAsia" w:ascii="ＭＳ 明朝" w:hAnsi="ＭＳ 明朝"/>
          <w:sz w:val="22"/>
          <w:highlight w:val="none"/>
        </w:rPr>
        <w:t>（５）</w:t>
      </w:r>
      <w:r>
        <w:rPr>
          <w:rFonts w:hint="eastAsia" w:asciiTheme="minorEastAsia" w:hAnsiTheme="minorEastAsia" w:eastAsiaTheme="minorEastAsia"/>
          <w:b w:val="1"/>
          <w:sz w:val="22"/>
          <w:highlight w:val="none"/>
        </w:rPr>
        <w:t>兼務</w:t>
      </w:r>
      <w:r>
        <w:rPr>
          <w:rFonts w:hint="eastAsia" w:asciiTheme="minorEastAsia" w:hAnsiTheme="minorEastAsia" w:eastAsiaTheme="minorEastAsia"/>
          <w:sz w:val="22"/>
          <w:highlight w:val="none"/>
        </w:rPr>
        <w:t>について</w:t>
      </w:r>
    </w:p>
    <w:p>
      <w:pPr>
        <w:pStyle w:val="0"/>
        <w:ind w:left="436" w:hanging="436" w:hangingChars="2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センター職員は、センター業務に専従とし、センター以外の業務との兼務は原則認めない。ただし、次の場合には、兼務しても差し支えない。</w:t>
      </w:r>
    </w:p>
    <w:p>
      <w:pPr>
        <w:pStyle w:val="35"/>
        <w:numPr>
          <w:ilvl w:val="0"/>
          <w:numId w:val="10"/>
        </w:numPr>
        <w:ind w:left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本仕様書に示す配置基準を上回る職種を配置し、３．業務内容に掲げる業務を適切に事務遂行できると市が判断した場合。</w:t>
      </w:r>
    </w:p>
    <w:p>
      <w:pPr>
        <w:pStyle w:val="35"/>
        <w:numPr>
          <w:ilvl w:val="0"/>
          <w:numId w:val="10"/>
        </w:numPr>
        <w:ind w:left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介護予防支援に関する事業は、センターが指定介護予防支援事業者としての指定を受けて行う業務であるため、センターの職員と指定介護予防支援事業所の職員の各要件を満たす場合。</w:t>
      </w:r>
    </w:p>
    <w:p>
      <w:pPr>
        <w:pStyle w:val="0"/>
        <w:ind w:left="832" w:leftChars="400" w:firstLine="218" w:firstLine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また、指定介護予防支援事業所の管理者は、専らその職務に従事する常勤の者でなければならないが、指定介護予防支援の業務及びセンターの業務に従事する場合。</w:t>
      </w:r>
    </w:p>
    <w:p>
      <w:pPr>
        <w:pStyle w:val="35"/>
        <w:numPr>
          <w:ilvl w:val="0"/>
          <w:numId w:val="10"/>
        </w:numPr>
        <w:ind w:leftChars="0"/>
        <w:rPr>
          <w:rFonts w:hint="default" w:ascii="ＭＳ 明朝" w:hAnsi="ＭＳ 明朝"/>
          <w:sz w:val="22"/>
          <w:highlight w:val="none"/>
        </w:rPr>
      </w:pPr>
      <w:r>
        <w:rPr>
          <w:rFonts w:hint="eastAsia" w:ascii="ＭＳ 明朝" w:hAnsi="ＭＳ 明朝"/>
          <w:sz w:val="22"/>
          <w:highlight w:val="none"/>
        </w:rPr>
        <w:t>コミュニティソーシャルワーカーと指定介護予防支援事業所の職員とは、</w:t>
      </w:r>
      <w:r>
        <w:rPr>
          <w:rFonts w:hint="eastAsia" w:ascii="ＭＳ 明朝" w:hAnsi="ＭＳ 明朝"/>
          <w:sz w:val="22"/>
          <w:highlight w:val="none"/>
        </w:rPr>
        <w:t xml:space="preserve"> </w:t>
      </w:r>
      <w:r>
        <w:rPr>
          <w:rFonts w:hint="eastAsia" w:ascii="ＭＳ 明朝" w:hAnsi="ＭＳ 明朝"/>
          <w:sz w:val="22"/>
          <w:highlight w:val="none"/>
        </w:rPr>
        <w:t>各要件を満たした上で、適切な事務遂行を確保できると判断できる場合。</w:t>
      </w:r>
    </w:p>
    <w:p>
      <w:pPr>
        <w:pStyle w:val="0"/>
        <w:rPr>
          <w:rFonts w:hint="default" w:asciiTheme="minorEastAsia" w:hAnsiTheme="minorEastAsia" w:eastAsiaTheme="minorEastAsia"/>
          <w:sz w:val="22"/>
          <w:highlight w:val="none"/>
        </w:rPr>
      </w:pPr>
    </w:p>
    <w:p>
      <w:pPr>
        <w:pStyle w:val="0"/>
        <w:rPr>
          <w:rFonts w:hint="default" w:asciiTheme="minorEastAsia" w:hAnsiTheme="minorEastAsia" w:eastAsiaTheme="minorEastAsia"/>
          <w:b w:val="1"/>
          <w:sz w:val="22"/>
          <w:highlight w:val="none"/>
        </w:rPr>
      </w:pPr>
      <w:r>
        <w:rPr>
          <w:rFonts w:hint="eastAsia" w:asciiTheme="minorEastAsia" w:hAnsiTheme="minorEastAsia" w:eastAsiaTheme="minorEastAsia"/>
          <w:b w:val="1"/>
          <w:sz w:val="22"/>
          <w:highlight w:val="none"/>
        </w:rPr>
        <w:t>５．センターの設備等</w:t>
      </w:r>
    </w:p>
    <w:p>
      <w:pPr>
        <w:pStyle w:val="0"/>
        <w:numPr>
          <w:ilvl w:val="0"/>
          <w:numId w:val="11"/>
        </w:numPr>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設置場所は、応募する圏域内に設置し、利用者の利便性等に配慮し、公共交通機関から近接した場所にするよう努めること。</w:t>
      </w:r>
    </w:p>
    <w:p>
      <w:pPr>
        <w:pStyle w:val="0"/>
        <w:numPr>
          <w:ilvl w:val="0"/>
          <w:numId w:val="11"/>
        </w:numPr>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センター入口周辺を含め、高齢者等に配慮したバリアフリーの建物であること。</w:t>
      </w:r>
    </w:p>
    <w:p>
      <w:pPr>
        <w:pStyle w:val="0"/>
        <w:numPr>
          <w:ilvl w:val="0"/>
          <w:numId w:val="11"/>
        </w:numPr>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駐車場は、車椅子等での来訪も考慮した来訪者専用駐車場を確保すること。</w:t>
      </w:r>
    </w:p>
    <w:p>
      <w:pPr>
        <w:pStyle w:val="35"/>
        <w:numPr>
          <w:ilvl w:val="0"/>
          <w:numId w:val="11"/>
        </w:numPr>
        <w:ind w:left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事務室及び事業運営に必要な相談室、書類保管庫等を有していること。</w:t>
      </w:r>
    </w:p>
    <w:p>
      <w:pPr>
        <w:pStyle w:val="35"/>
        <w:numPr>
          <w:ilvl w:val="0"/>
          <w:numId w:val="11"/>
        </w:numPr>
        <w:ind w:left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書類保管庫は施錠できるものとし、十分なセキュリティ対策を施すこと。</w:t>
      </w:r>
    </w:p>
    <w:p>
      <w:pPr>
        <w:pStyle w:val="35"/>
        <w:numPr>
          <w:ilvl w:val="0"/>
          <w:numId w:val="11"/>
        </w:numPr>
        <w:ind w:left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事務室は、受託法人本部とサービス提供部門等の区画と分離することが望ましい。利用者の利便性等を勘案したうえで、同一敷地内、建物内とする場合は、市と別途協議すること。また、軽易な相談に対応できる受付用のカウンターを設置し、来訪者のプライバシーが確保されるように配慮した相談室を設けること。</w:t>
      </w:r>
    </w:p>
    <w:p>
      <w:pPr>
        <w:pStyle w:val="35"/>
        <w:numPr>
          <w:ilvl w:val="0"/>
          <w:numId w:val="11"/>
        </w:numPr>
        <w:ind w:left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事務室には、専用の電話、ファクシミリ、インターネット等の通信環境が整備されていること。なお、個人情報等を記録するパソコン等には十分なセキュリティ対策を施すこと。</w:t>
      </w:r>
    </w:p>
    <w:p>
      <w:pPr>
        <w:pStyle w:val="35"/>
        <w:numPr>
          <w:ilvl w:val="0"/>
          <w:numId w:val="11"/>
        </w:numPr>
        <w:ind w:left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センターの看板及び案内板等を１つ以上、道路側から見える場所に設置し、地域住民への周知に努めること。</w:t>
      </w:r>
    </w:p>
    <w:p>
      <w:pPr>
        <w:pStyle w:val="0"/>
        <w:numPr>
          <w:ilvl w:val="0"/>
          <w:numId w:val="11"/>
        </w:numPr>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設備等に要する経費は、受託事業者が負担すること。なお、市は設備等に係る契約等に一切関与しない。</w:t>
      </w:r>
    </w:p>
    <w:p>
      <w:pPr>
        <w:pStyle w:val="0"/>
        <w:rPr>
          <w:rFonts w:hint="default" w:asciiTheme="minorEastAsia" w:hAnsiTheme="minorEastAsia" w:eastAsiaTheme="minorEastAsia"/>
          <w:b w:val="1"/>
          <w:sz w:val="22"/>
          <w:highlight w:val="none"/>
        </w:rPr>
      </w:pPr>
    </w:p>
    <w:p>
      <w:pPr>
        <w:pStyle w:val="0"/>
        <w:rPr>
          <w:rFonts w:hint="default" w:asciiTheme="minorEastAsia" w:hAnsiTheme="minorEastAsia" w:eastAsiaTheme="minorEastAsia"/>
          <w:b w:val="1"/>
          <w:sz w:val="22"/>
          <w:highlight w:val="none"/>
        </w:rPr>
      </w:pPr>
      <w:r>
        <w:rPr>
          <w:rFonts w:hint="eastAsia" w:asciiTheme="minorEastAsia" w:hAnsiTheme="minorEastAsia" w:eastAsiaTheme="minorEastAsia"/>
          <w:b w:val="1"/>
          <w:sz w:val="22"/>
          <w:highlight w:val="none"/>
        </w:rPr>
        <w:t>６．地域包括支援センター運営協議会</w:t>
      </w:r>
    </w:p>
    <w:p>
      <w:pPr>
        <w:pStyle w:val="0"/>
        <w:ind w:left="218" w:hanging="218"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介護サービスに関する事業者、職能団体（医師、歯科医師、薬剤師、介護支援専門員等）、介護保険の第１号被保険者の代表、介護保険以外の地域の社会的資源や地域における権利擁護・相談事業等を担う関係者、及び地域ケアに関する学識経験者等で構成する阪南市地域包括支援センター運営協議会（以下「運営協議会」という。）が開催される際には、センターの職員に出席を求める。併せて、阪南市介護保険運営協議会及び阪南市地域密着型サービス運営委員会についても出席すること。</w:t>
      </w:r>
    </w:p>
    <w:p>
      <w:pPr>
        <w:pStyle w:val="0"/>
        <w:ind w:left="218" w:hanging="218"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　　また、センターは、毎年度、次に掲げる書類を運営協議会に提出すること。</w:t>
      </w:r>
    </w:p>
    <w:p>
      <w:pPr>
        <w:pStyle w:val="35"/>
        <w:numPr>
          <w:ilvl w:val="0"/>
          <w:numId w:val="12"/>
        </w:numPr>
        <w:ind w:left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当該年度の事業計画書及び収支予算書</w:t>
      </w:r>
    </w:p>
    <w:p>
      <w:pPr>
        <w:pStyle w:val="35"/>
        <w:numPr>
          <w:ilvl w:val="0"/>
          <w:numId w:val="12"/>
        </w:numPr>
        <w:ind w:left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前年度の事業報告書及び収支決算書</w:t>
      </w:r>
    </w:p>
    <w:p>
      <w:pPr>
        <w:pStyle w:val="35"/>
        <w:numPr>
          <w:ilvl w:val="0"/>
          <w:numId w:val="12"/>
        </w:numPr>
        <w:ind w:left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その他運営協議会が必要と認める書類</w:t>
      </w:r>
    </w:p>
    <w:p>
      <w:pPr>
        <w:pStyle w:val="0"/>
        <w:rPr>
          <w:rFonts w:hint="default" w:ascii="ＭＳ 明朝" w:hAnsi="ＭＳ 明朝"/>
          <w:sz w:val="22"/>
          <w:highlight w:val="none"/>
        </w:rPr>
      </w:pPr>
    </w:p>
    <w:p>
      <w:pPr>
        <w:pStyle w:val="0"/>
        <w:rPr>
          <w:rFonts w:hint="default" w:ascii="ＭＳ 明朝" w:hAnsi="ＭＳ 明朝"/>
          <w:b w:val="1"/>
          <w:sz w:val="22"/>
          <w:highlight w:val="none"/>
        </w:rPr>
      </w:pPr>
      <w:r>
        <w:rPr>
          <w:rFonts w:hint="eastAsia" w:ascii="ＭＳ 明朝" w:hAnsi="ＭＳ 明朝"/>
          <w:b w:val="1"/>
          <w:sz w:val="22"/>
          <w:highlight w:val="none"/>
        </w:rPr>
        <w:t>７．事業計画・事業報告等</w:t>
      </w:r>
    </w:p>
    <w:p>
      <w:pPr>
        <w:pStyle w:val="35"/>
        <w:numPr>
          <w:ilvl w:val="0"/>
          <w:numId w:val="13"/>
        </w:numPr>
        <w:ind w:left="755" w:leftChars="190" w:right="-19" w:rightChars="-9"/>
        <w:rPr>
          <w:rFonts w:hint="default" w:ascii="ＭＳ 明朝" w:hAnsi="ＭＳ 明朝"/>
          <w:sz w:val="22"/>
          <w:highlight w:val="none"/>
        </w:rPr>
      </w:pPr>
      <w:r>
        <w:rPr>
          <w:rFonts w:hint="eastAsia" w:ascii="ＭＳ 明朝" w:hAnsi="ＭＳ 明朝"/>
          <w:sz w:val="22"/>
          <w:highlight w:val="none"/>
        </w:rPr>
        <w:t>市と協議し、年度当初に「事業計画書」及び「収支予算書」を作成し、運営協議会に提出すること。</w:t>
      </w:r>
    </w:p>
    <w:p>
      <w:pPr>
        <w:pStyle w:val="35"/>
        <w:numPr>
          <w:ilvl w:val="0"/>
          <w:numId w:val="13"/>
        </w:numPr>
        <w:ind w:left="755" w:leftChars="190" w:right="-19" w:rightChars="-9"/>
        <w:rPr>
          <w:rFonts w:hint="default" w:ascii="ＭＳ 明朝" w:hAnsi="ＭＳ 明朝"/>
          <w:sz w:val="22"/>
          <w:highlight w:val="none"/>
        </w:rPr>
      </w:pPr>
      <w:r>
        <w:rPr>
          <w:rFonts w:hint="eastAsia" w:ascii="ＭＳ 明朝" w:hAnsi="ＭＳ 明朝"/>
          <w:sz w:val="22"/>
          <w:highlight w:val="none"/>
        </w:rPr>
        <w:t>毎年度終了後、「事業報告書」及び「収支決算書」を作成し、４月末日（事業終了後３０日以内）までに運営協議会に提出すること。</w:t>
      </w:r>
    </w:p>
    <w:p>
      <w:pPr>
        <w:pStyle w:val="35"/>
        <w:numPr>
          <w:ilvl w:val="0"/>
          <w:numId w:val="13"/>
        </w:numPr>
        <w:ind w:left="755" w:leftChars="190" w:right="-19" w:rightChars="-9"/>
        <w:rPr>
          <w:rFonts w:hint="default" w:ascii="ＭＳ 明朝" w:hAnsi="ＭＳ 明朝"/>
          <w:sz w:val="22"/>
          <w:highlight w:val="none"/>
        </w:rPr>
      </w:pPr>
      <w:r>
        <w:rPr>
          <w:rFonts w:hint="eastAsia" w:ascii="ＭＳ 明朝" w:hAnsi="ＭＳ 明朝"/>
          <w:sz w:val="22"/>
          <w:highlight w:val="none"/>
        </w:rPr>
        <w:t>年間の事業計画に基づき、事業を実施し、月単位で進行管理を行うこと。また、業務実施月の翌月１０日までに市に実績報告書を提出すること。なお、市が調査又は報告を求めた場合、受託者は、速やかにこれに応じ、必要な報告書等を市に提出すること。</w:t>
      </w:r>
    </w:p>
    <w:p>
      <w:pPr>
        <w:pStyle w:val="35"/>
        <w:numPr>
          <w:ilvl w:val="0"/>
          <w:numId w:val="13"/>
        </w:numPr>
        <w:ind w:left="755" w:leftChars="190" w:right="-19" w:rightChars="-9"/>
        <w:rPr>
          <w:rFonts w:hint="default" w:ascii="ＭＳ 明朝" w:hAnsi="ＭＳ 明朝"/>
          <w:sz w:val="22"/>
          <w:highlight w:val="none"/>
        </w:rPr>
      </w:pPr>
      <w:r>
        <w:rPr>
          <w:rFonts w:hint="eastAsia" w:ascii="ＭＳ 明朝" w:hAnsi="ＭＳ 明朝"/>
          <w:sz w:val="22"/>
          <w:highlight w:val="none"/>
        </w:rPr>
        <w:t>センター事業に係る経理と他の事業に係る経理とを明確に区別し、会計経理を行うこと。委託料の支払いは毎月概算払いとし、委託料の請求書は翌月の１０日までに市に提出すること。</w:t>
      </w:r>
    </w:p>
    <w:p>
      <w:pPr>
        <w:pStyle w:val="0"/>
        <w:ind w:right="-19" w:rightChars="-9" w:firstLine="414" w:firstLineChars="190"/>
        <w:rPr>
          <w:rFonts w:hint="default" w:ascii="ＭＳ 明朝" w:hAnsi="ＭＳ 明朝"/>
          <w:sz w:val="22"/>
          <w:highlight w:val="none"/>
        </w:rPr>
      </w:pPr>
    </w:p>
    <w:p>
      <w:pPr>
        <w:pStyle w:val="0"/>
        <w:ind w:right="-19" w:rightChars="-9"/>
        <w:rPr>
          <w:rFonts w:hint="default" w:ascii="ＭＳ 明朝" w:hAnsi="ＭＳ 明朝"/>
          <w:b w:val="1"/>
          <w:sz w:val="22"/>
          <w:highlight w:val="none"/>
        </w:rPr>
      </w:pPr>
      <w:r>
        <w:rPr>
          <w:rFonts w:hint="eastAsia" w:ascii="ＭＳ 明朝" w:hAnsi="ＭＳ 明朝"/>
          <w:b w:val="1"/>
          <w:sz w:val="22"/>
          <w:highlight w:val="none"/>
        </w:rPr>
        <w:t>８．事業評価（法第１１５条の４６第９項）</w:t>
      </w:r>
    </w:p>
    <w:p>
      <w:pPr>
        <w:pStyle w:val="35"/>
        <w:numPr>
          <w:ilvl w:val="0"/>
          <w:numId w:val="14"/>
        </w:numPr>
        <w:ind w:leftChars="0" w:right="-19" w:rightChars="-9"/>
        <w:rPr>
          <w:rFonts w:hint="default" w:ascii="ＭＳ 明朝" w:hAnsi="ＭＳ 明朝"/>
          <w:sz w:val="22"/>
          <w:highlight w:val="none"/>
        </w:rPr>
      </w:pPr>
      <w:r>
        <w:rPr>
          <w:rFonts w:hint="eastAsia" w:ascii="ＭＳ 明朝" w:hAnsi="ＭＳ 明朝"/>
          <w:sz w:val="22"/>
          <w:highlight w:val="none"/>
        </w:rPr>
        <w:t>毎年度終了後、「自己評価シート」を作成し、４月末日（事業終了後３０日以内）までに市に提出すること。</w:t>
      </w:r>
    </w:p>
    <w:p>
      <w:pPr>
        <w:pStyle w:val="35"/>
        <w:numPr>
          <w:ilvl w:val="0"/>
          <w:numId w:val="14"/>
        </w:numPr>
        <w:ind w:leftChars="0" w:right="-19" w:rightChars="-9"/>
        <w:rPr>
          <w:rFonts w:hint="default" w:ascii="ＭＳ 明朝" w:hAnsi="ＭＳ 明朝"/>
          <w:sz w:val="22"/>
          <w:highlight w:val="none"/>
        </w:rPr>
      </w:pPr>
      <w:r>
        <w:rPr>
          <w:rFonts w:hint="eastAsia" w:ascii="ＭＳ 明朝" w:hAnsi="ＭＳ 明朝"/>
          <w:sz w:val="22"/>
          <w:highlight w:val="none"/>
        </w:rPr>
        <w:t>地域包括支援センター運営協議会で評価結果を報告するとともに、同協議会委員からのセンター運営に対する意見を踏まえて、運営の工夫や改善を図ること。</w:t>
      </w:r>
    </w:p>
    <w:p>
      <w:pPr>
        <w:pStyle w:val="35"/>
        <w:numPr>
          <w:ilvl w:val="0"/>
          <w:numId w:val="14"/>
        </w:numPr>
        <w:ind w:leftChars="0" w:right="-19" w:rightChars="-9"/>
        <w:rPr>
          <w:rFonts w:hint="default" w:ascii="ＭＳ 明朝" w:hAnsi="ＭＳ 明朝"/>
          <w:sz w:val="22"/>
          <w:highlight w:val="none"/>
        </w:rPr>
      </w:pPr>
      <w:r>
        <w:rPr>
          <w:rFonts w:hint="eastAsia" w:ascii="ＭＳ 明朝" w:hAnsi="ＭＳ 明朝"/>
          <w:sz w:val="22"/>
          <w:highlight w:val="none"/>
        </w:rPr>
        <w:t>自己評価の際には、センター利用者や介護支援専門員へのアンケート調査結果等の客観的評価指標を用いること。</w:t>
      </w:r>
    </w:p>
    <w:p>
      <w:pPr>
        <w:pStyle w:val="35"/>
        <w:numPr>
          <w:ilvl w:val="0"/>
          <w:numId w:val="14"/>
        </w:numPr>
        <w:ind w:leftChars="0" w:right="-19" w:rightChars="-9"/>
        <w:rPr>
          <w:rFonts w:hint="default" w:ascii="ＭＳ 明朝" w:hAnsi="ＭＳ 明朝"/>
          <w:sz w:val="22"/>
          <w:highlight w:val="none"/>
        </w:rPr>
      </w:pPr>
      <w:r>
        <w:rPr>
          <w:rFonts w:hint="eastAsia" w:ascii="ＭＳ 明朝" w:hAnsi="ＭＳ 明朝"/>
          <w:sz w:val="22"/>
          <w:highlight w:val="none"/>
        </w:rPr>
        <w:t>評価において標準を下回る内容がある場合は、業務改善に向けた取り組みを行い、市からその結果の確認を受けること。</w:t>
      </w:r>
    </w:p>
    <w:p>
      <w:pPr>
        <w:pStyle w:val="0"/>
        <w:ind w:right="-19" w:rightChars="-9"/>
        <w:rPr>
          <w:rFonts w:hint="default" w:ascii="ＭＳ 明朝" w:hAnsi="ＭＳ 明朝"/>
          <w:b w:val="1"/>
          <w:sz w:val="22"/>
          <w:highlight w:val="none"/>
        </w:rPr>
      </w:pPr>
    </w:p>
    <w:p>
      <w:pPr>
        <w:pStyle w:val="0"/>
        <w:ind w:right="-19" w:rightChars="-9"/>
        <w:rPr>
          <w:rFonts w:hint="default" w:ascii="ＭＳ 明朝" w:hAnsi="ＭＳ 明朝"/>
          <w:b w:val="1"/>
          <w:sz w:val="22"/>
          <w:highlight w:val="none"/>
        </w:rPr>
      </w:pPr>
      <w:r>
        <w:rPr>
          <w:rFonts w:hint="eastAsia" w:ascii="ＭＳ 明朝" w:hAnsi="ＭＳ 明朝"/>
          <w:b w:val="1"/>
          <w:sz w:val="22"/>
          <w:highlight w:val="none"/>
        </w:rPr>
        <w:t>９．その他</w:t>
      </w:r>
    </w:p>
    <w:p>
      <w:pPr>
        <w:pStyle w:val="0"/>
        <w:ind w:left="218" w:right="-19" w:rightChars="-9" w:hanging="218" w:hangingChars="100"/>
        <w:rPr>
          <w:rFonts w:hint="default" w:ascii="ＭＳ 明朝" w:hAnsi="ＭＳ 明朝"/>
          <w:sz w:val="22"/>
          <w:highlight w:val="none"/>
        </w:rPr>
      </w:pPr>
      <w:r>
        <w:rPr>
          <w:rFonts w:hint="eastAsia" w:ascii="ＭＳ 明朝" w:hAnsi="ＭＳ 明朝"/>
          <w:sz w:val="22"/>
          <w:highlight w:val="none"/>
        </w:rPr>
        <w:t>　　この仕様書に関し疑義が生じたとき、又はこの仕様書に定めのない事項については、その都度、市と協議して決定するものとする。</w:t>
      </w:r>
      <w:r>
        <w:rPr>
          <w:rFonts w:hint="default" w:ascii="ＭＳ 明朝" w:hAnsi="ＭＳ 明朝"/>
          <w:sz w:val="22"/>
          <w:highlight w:val="none"/>
        </w:rPr>
        <w:br w:type="page"/>
      </w:r>
    </w:p>
    <w:p>
      <w:pPr>
        <w:pStyle w:val="0"/>
        <w:adjustRightInd w:val="1"/>
        <w:spacing w:line="240" w:lineRule="auto"/>
        <w:jc w:val="left"/>
        <w:textAlignment w:val="auto"/>
        <w:rPr>
          <w:rFonts w:hint="default"/>
          <w:sz w:val="22"/>
          <w:highlight w:val="none"/>
        </w:rPr>
      </w:pPr>
      <w:r>
        <w:rPr>
          <w:rFonts w:hint="eastAsia"/>
          <w:sz w:val="22"/>
          <w:highlight w:val="none"/>
        </w:rPr>
        <w:t>【関連法令等一覧】</w:t>
      </w:r>
    </w:p>
    <w:p>
      <w:pPr>
        <w:pStyle w:val="0"/>
        <w:adjustRightInd w:val="1"/>
        <w:spacing w:line="240" w:lineRule="auto"/>
        <w:jc w:val="left"/>
        <w:textAlignment w:val="auto"/>
        <w:rPr>
          <w:rFonts w:hint="default" w:eastAsia="PMingLiU"/>
          <w:sz w:val="22"/>
          <w:highlight w:val="none"/>
        </w:rPr>
      </w:pPr>
    </w:p>
    <w:p>
      <w:pPr>
        <w:pStyle w:val="0"/>
        <w:adjustRightInd w:val="1"/>
        <w:spacing w:line="240" w:lineRule="auto"/>
        <w:jc w:val="left"/>
        <w:textAlignment w:val="auto"/>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・介護保険法（平成９年法律第２３号）</w:t>
      </w:r>
    </w:p>
    <w:p>
      <w:pPr>
        <w:pStyle w:val="0"/>
        <w:adjustRightInd w:val="1"/>
        <w:spacing w:line="240" w:lineRule="auto"/>
        <w:jc w:val="left"/>
        <w:textAlignment w:val="auto"/>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・個人情報の保護に関する法律（平成１５年法律第５７号）</w:t>
      </w:r>
    </w:p>
    <w:p>
      <w:pPr>
        <w:pStyle w:val="0"/>
        <w:adjustRightInd w:val="1"/>
        <w:spacing w:line="240" w:lineRule="auto"/>
        <w:jc w:val="left"/>
        <w:textAlignment w:val="auto"/>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・共生社会の実現を推進するための認知症基本法（令和５年法律第６５号）</w:t>
      </w:r>
    </w:p>
    <w:p>
      <w:pPr>
        <w:pStyle w:val="0"/>
        <w:adjustRightInd w:val="1"/>
        <w:spacing w:line="240" w:lineRule="auto"/>
        <w:ind w:left="218" w:hanging="218" w:hangingChars="100"/>
        <w:jc w:val="left"/>
        <w:textAlignment w:val="auto"/>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・高齢者虐待の防止、高齢者の擁護者に関する法律（平成１７年法律第１２４号）</w:t>
      </w:r>
    </w:p>
    <w:p>
      <w:pPr>
        <w:pStyle w:val="0"/>
        <w:adjustRightInd w:val="1"/>
        <w:spacing w:line="240" w:lineRule="auto"/>
        <w:jc w:val="left"/>
        <w:textAlignment w:val="auto"/>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・阪南市介護保険条例（平成１２年条例第４号）</w:t>
      </w:r>
    </w:p>
    <w:p>
      <w:pPr>
        <w:pStyle w:val="0"/>
        <w:adjustRightInd w:val="1"/>
        <w:spacing w:line="240" w:lineRule="auto"/>
        <w:jc w:val="left"/>
        <w:textAlignment w:val="auto"/>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・阪南市介護保険条例施行規則（平成１２年規則第１３号）</w:t>
      </w:r>
    </w:p>
    <w:p>
      <w:pPr>
        <w:pStyle w:val="0"/>
        <w:adjustRightInd w:val="1"/>
        <w:spacing w:line="240" w:lineRule="auto"/>
        <w:jc w:val="left"/>
        <w:textAlignment w:val="auto"/>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・阪南市地域包括支援センター設置要綱（平成２８年４月１日施行）</w:t>
      </w:r>
    </w:p>
    <w:p>
      <w:pPr>
        <w:pStyle w:val="0"/>
        <w:adjustRightInd w:val="1"/>
        <w:spacing w:line="240" w:lineRule="auto"/>
        <w:ind w:left="0" w:leftChars="0" w:right="-316" w:rightChars="-152" w:hanging="218" w:hangingChars="100"/>
        <w:jc w:val="left"/>
        <w:textAlignment w:val="auto"/>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・阪南市地域包括支援センターの人員等に関する基準を定める条例（平成２６年条例第１７号）</w:t>
      </w:r>
    </w:p>
    <w:p>
      <w:pPr>
        <w:pStyle w:val="0"/>
        <w:adjustRightInd w:val="1"/>
        <w:spacing w:line="240" w:lineRule="auto"/>
        <w:jc w:val="left"/>
        <w:textAlignment w:val="auto"/>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・阪南市地域包括支援センター運営協議会要綱（平成１７年阪南市公告第１５号）</w:t>
      </w:r>
    </w:p>
    <w:p>
      <w:pPr>
        <w:pStyle w:val="0"/>
        <w:adjustRightInd w:val="1"/>
        <w:spacing w:line="240" w:lineRule="auto"/>
        <w:ind w:left="218" w:hanging="218" w:hangingChars="100"/>
        <w:jc w:val="left"/>
        <w:textAlignment w:val="auto"/>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阪南市指定介護予防支援事業者の指定に関する基準並びに指定介護予防支援等の事業の人員及び運営並びに指定介護予防支援等に係る介護予防のための効果的な支援の方法に関する基準を定める条例（平成２９年条例第４号）</w:t>
      </w:r>
    </w:p>
    <w:p>
      <w:pPr>
        <w:pStyle w:val="0"/>
        <w:adjustRightInd w:val="1"/>
        <w:spacing w:line="240" w:lineRule="auto"/>
        <w:jc w:val="left"/>
        <w:textAlignment w:val="auto"/>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・阪南市ふれあい収集事業実施要綱（平成１９年１月１５日施行）</w:t>
      </w:r>
    </w:p>
    <w:p>
      <w:pPr>
        <w:pStyle w:val="0"/>
        <w:adjustRightInd w:val="1"/>
        <w:spacing w:line="240" w:lineRule="auto"/>
        <w:ind w:left="218" w:hanging="218" w:hangingChars="100"/>
        <w:jc w:val="left"/>
        <w:textAlignment w:val="auto"/>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・指定介護予防支援等の事業の人員及び運営並びに指定介護予防支援等に係る介護予防のための効果的な支援の方法に関する基準（平成１８年厚生労働省令第３７号）</w:t>
      </w:r>
    </w:p>
    <w:p>
      <w:pPr>
        <w:pStyle w:val="0"/>
        <w:adjustRightInd w:val="1"/>
        <w:spacing w:line="240" w:lineRule="auto"/>
        <w:jc w:val="left"/>
        <w:textAlignment w:val="auto"/>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・老計発第</w:t>
      </w:r>
      <w:r>
        <w:rPr>
          <w:rFonts w:hint="eastAsia" w:asciiTheme="minorEastAsia" w:hAnsiTheme="minorEastAsia" w:eastAsiaTheme="minorEastAsia"/>
          <w:sz w:val="22"/>
          <w:highlight w:val="none"/>
        </w:rPr>
        <w:t>1018001</w:t>
      </w:r>
      <w:r>
        <w:rPr>
          <w:rFonts w:hint="eastAsia" w:asciiTheme="minorEastAsia" w:hAnsiTheme="minorEastAsia" w:eastAsiaTheme="minorEastAsia"/>
          <w:sz w:val="22"/>
          <w:highlight w:val="none"/>
        </w:rPr>
        <w:t>号「地域包括支援センターの設置運営について」</w:t>
      </w:r>
    </w:p>
    <w:p>
      <w:pPr>
        <w:pStyle w:val="0"/>
        <w:adjustRightInd w:val="1"/>
        <w:spacing w:line="240" w:lineRule="auto"/>
        <w:jc w:val="left"/>
        <w:textAlignment w:val="auto"/>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・地域支援事業交付金交付要綱（平成２０年５月２３日厚生労働省発老第</w:t>
      </w:r>
      <w:r>
        <w:rPr>
          <w:rFonts w:hint="eastAsia" w:asciiTheme="minorEastAsia" w:hAnsiTheme="minorEastAsia" w:eastAsiaTheme="minorEastAsia"/>
          <w:sz w:val="22"/>
          <w:highlight w:val="none"/>
        </w:rPr>
        <w:t>0523003</w:t>
      </w:r>
      <w:r>
        <w:rPr>
          <w:rFonts w:hint="eastAsia" w:asciiTheme="minorEastAsia" w:hAnsiTheme="minorEastAsia" w:eastAsiaTheme="minorEastAsia"/>
          <w:sz w:val="22"/>
          <w:highlight w:val="none"/>
        </w:rPr>
        <w:t>号）</w:t>
      </w:r>
    </w:p>
    <w:p>
      <w:pPr>
        <w:pStyle w:val="0"/>
        <w:adjustRightInd w:val="1"/>
        <w:spacing w:line="240" w:lineRule="auto"/>
        <w:jc w:val="left"/>
        <w:textAlignment w:val="auto"/>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・地域支援事業実施要綱（平成１８年６月９日老発第</w:t>
      </w:r>
      <w:r>
        <w:rPr>
          <w:rFonts w:hint="eastAsia" w:asciiTheme="minorEastAsia" w:hAnsiTheme="minorEastAsia" w:eastAsiaTheme="minorEastAsia"/>
          <w:sz w:val="22"/>
          <w:highlight w:val="none"/>
        </w:rPr>
        <w:t>0609001</w:t>
      </w:r>
      <w:r>
        <w:rPr>
          <w:rFonts w:hint="eastAsia" w:asciiTheme="minorEastAsia" w:hAnsiTheme="minorEastAsia" w:eastAsiaTheme="minorEastAsia"/>
          <w:sz w:val="22"/>
          <w:highlight w:val="none"/>
        </w:rPr>
        <w:t>号）</w:t>
      </w:r>
    </w:p>
    <w:p>
      <w:pPr>
        <w:pStyle w:val="0"/>
        <w:adjustRightInd w:val="1"/>
        <w:spacing w:line="240" w:lineRule="auto"/>
        <w:jc w:val="right"/>
        <w:textAlignment w:val="auto"/>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他</w:t>
      </w:r>
    </w:p>
    <w:p>
      <w:pPr>
        <w:pStyle w:val="0"/>
        <w:adjustRightInd w:val="1"/>
        <w:spacing w:line="240" w:lineRule="auto"/>
        <w:ind w:right="792"/>
        <w:textAlignment w:val="auto"/>
        <w:rPr>
          <w:rFonts w:hint="default" w:eastAsia="PMingLiU"/>
          <w:sz w:val="22"/>
          <w:highlight w:val="none"/>
        </w:rPr>
      </w:pPr>
    </w:p>
    <w:p>
      <w:pPr>
        <w:pStyle w:val="0"/>
        <w:adjustRightInd w:val="1"/>
        <w:spacing w:line="240" w:lineRule="auto"/>
        <w:jc w:val="left"/>
        <w:textAlignment w:val="auto"/>
        <w:rPr>
          <w:rFonts w:hint="default"/>
          <w:sz w:val="22"/>
          <w:highlight w:val="none"/>
        </w:rPr>
      </w:pPr>
      <w:r>
        <w:rPr>
          <w:rFonts w:hint="default"/>
          <w:sz w:val="22"/>
          <w:highlight w:val="none"/>
        </w:rPr>
        <w:br w:type="page"/>
      </w:r>
    </w:p>
    <w:p>
      <w:pPr>
        <w:pStyle w:val="0"/>
        <w:adjustRightInd w:val="1"/>
        <w:spacing w:line="240" w:lineRule="auto"/>
        <w:jc w:val="left"/>
        <w:textAlignment w:val="auto"/>
        <w:rPr>
          <w:rFonts w:hint="default"/>
          <w:sz w:val="20"/>
          <w:highlight w:val="none"/>
        </w:rPr>
      </w:pPr>
      <w:r>
        <w:rPr>
          <w:rFonts w:hint="eastAsia"/>
          <w:sz w:val="20"/>
          <w:highlight w:val="none"/>
        </w:rPr>
        <w:t>別記</w:t>
      </w:r>
    </w:p>
    <w:p>
      <w:pPr>
        <w:pStyle w:val="0"/>
        <w:adjustRightInd w:val="1"/>
        <w:spacing w:line="240" w:lineRule="auto"/>
        <w:jc w:val="center"/>
        <w:textAlignment w:val="auto"/>
        <w:rPr>
          <w:rFonts w:hint="default"/>
          <w:sz w:val="20"/>
          <w:highlight w:val="none"/>
        </w:rPr>
      </w:pPr>
      <w:r>
        <w:rPr>
          <w:rFonts w:hint="eastAsia"/>
          <w:sz w:val="20"/>
          <w:highlight w:val="none"/>
        </w:rPr>
        <w:t>個人情報取扱特記事項</w:t>
      </w:r>
    </w:p>
    <w:p>
      <w:pPr>
        <w:pStyle w:val="0"/>
        <w:adjustRightInd w:val="1"/>
        <w:spacing w:line="240" w:lineRule="auto"/>
        <w:ind w:firstLine="198" w:firstLineChars="100"/>
        <w:jc w:val="left"/>
        <w:textAlignment w:val="auto"/>
        <w:rPr>
          <w:rFonts w:hint="default"/>
          <w:sz w:val="20"/>
          <w:highlight w:val="none"/>
        </w:rPr>
      </w:pPr>
      <w:r>
        <w:rPr>
          <w:rFonts w:hint="eastAsia"/>
          <w:sz w:val="20"/>
          <w:highlight w:val="none"/>
        </w:rPr>
        <w:t>（基本事項）</w:t>
      </w:r>
    </w:p>
    <w:p>
      <w:pPr>
        <w:pStyle w:val="0"/>
        <w:adjustRightInd w:val="1"/>
        <w:spacing w:line="240" w:lineRule="auto"/>
        <w:ind w:left="198" w:hanging="198" w:hangingChars="100"/>
        <w:jc w:val="left"/>
        <w:textAlignment w:val="auto"/>
        <w:rPr>
          <w:rFonts w:hint="default"/>
          <w:sz w:val="20"/>
          <w:highlight w:val="none"/>
        </w:rPr>
      </w:pPr>
      <w:r>
        <w:rPr>
          <w:rFonts w:hint="eastAsia"/>
          <w:sz w:val="20"/>
          <w:highlight w:val="none"/>
        </w:rPr>
        <w:t>第１　受注者は、この契約による事務を処理するに当たり、個人情報を取り扱う際には、個人情報の保護に関する法律に基づき、当該事務の範囲内で個人情報の保護について、発注者と同様の義務を負うものとする。</w:t>
      </w:r>
    </w:p>
    <w:p>
      <w:pPr>
        <w:pStyle w:val="0"/>
        <w:adjustRightInd w:val="1"/>
        <w:spacing w:line="240" w:lineRule="auto"/>
        <w:ind w:firstLine="198" w:firstLineChars="100"/>
        <w:jc w:val="left"/>
        <w:textAlignment w:val="auto"/>
        <w:rPr>
          <w:rFonts w:hint="default"/>
          <w:sz w:val="20"/>
          <w:highlight w:val="none"/>
        </w:rPr>
      </w:pPr>
      <w:r>
        <w:rPr>
          <w:rFonts w:hint="eastAsia"/>
          <w:sz w:val="20"/>
          <w:highlight w:val="none"/>
        </w:rPr>
        <w:t>（秘密の保持</w:t>
      </w:r>
      <w:r>
        <w:rPr>
          <w:rFonts w:hint="default"/>
          <w:sz w:val="20"/>
          <w:highlight w:val="none"/>
        </w:rPr>
        <w:t>)</w:t>
      </w:r>
    </w:p>
    <w:p>
      <w:pPr>
        <w:pStyle w:val="0"/>
        <w:adjustRightInd w:val="1"/>
        <w:spacing w:line="240" w:lineRule="auto"/>
        <w:ind w:left="198" w:hanging="198" w:hangingChars="100"/>
        <w:jc w:val="left"/>
        <w:textAlignment w:val="auto"/>
        <w:rPr>
          <w:rFonts w:hint="default"/>
          <w:sz w:val="20"/>
          <w:highlight w:val="none"/>
        </w:rPr>
      </w:pPr>
      <w:r>
        <w:rPr>
          <w:rFonts w:hint="eastAsia"/>
          <w:sz w:val="20"/>
          <w:highlight w:val="none"/>
        </w:rPr>
        <w:t>第２　受注者は、この契約による事務に関して知り得た個人情報をみだりに他人に知らせ、又は不当な目的に使用してはならない。</w:t>
      </w:r>
    </w:p>
    <w:p>
      <w:pPr>
        <w:pStyle w:val="0"/>
        <w:adjustRightInd w:val="1"/>
        <w:spacing w:line="240" w:lineRule="auto"/>
        <w:ind w:left="198" w:hanging="198" w:hangingChars="100"/>
        <w:jc w:val="left"/>
        <w:textAlignment w:val="auto"/>
        <w:rPr>
          <w:rFonts w:hint="default"/>
          <w:sz w:val="20"/>
          <w:highlight w:val="none"/>
        </w:rPr>
      </w:pPr>
      <w:r>
        <w:rPr>
          <w:rFonts w:hint="eastAsia"/>
          <w:sz w:val="20"/>
          <w:highlight w:val="none"/>
        </w:rPr>
        <w:t>２　受注者は、この契約による事務に従事する者に対し、在職中及び退職後においても、この契約による事務に係る個人情報の内容をみだりに他人に知らせ、又は不当な目的に使用してはならないことその他個人情報の保護に関する事項を周知しなければならない。</w:t>
      </w:r>
    </w:p>
    <w:p>
      <w:pPr>
        <w:pStyle w:val="0"/>
        <w:adjustRightInd w:val="1"/>
        <w:spacing w:line="240" w:lineRule="auto"/>
        <w:ind w:left="198" w:hanging="198" w:hangingChars="100"/>
        <w:jc w:val="left"/>
        <w:textAlignment w:val="auto"/>
        <w:rPr>
          <w:rFonts w:hint="default"/>
          <w:sz w:val="20"/>
          <w:highlight w:val="none"/>
        </w:rPr>
      </w:pPr>
      <w:r>
        <w:rPr>
          <w:rFonts w:hint="eastAsia"/>
          <w:sz w:val="20"/>
          <w:highlight w:val="none"/>
        </w:rPr>
        <w:t>３　前２項の規定は、この契約が終了し、又は解除された後においても同様とする。</w:t>
      </w:r>
    </w:p>
    <w:p>
      <w:pPr>
        <w:pStyle w:val="0"/>
        <w:adjustRightInd w:val="1"/>
        <w:spacing w:line="240" w:lineRule="auto"/>
        <w:ind w:left="198" w:hanging="198" w:hangingChars="100"/>
        <w:jc w:val="left"/>
        <w:textAlignment w:val="auto"/>
        <w:rPr>
          <w:rFonts w:hint="default"/>
          <w:sz w:val="20"/>
          <w:highlight w:val="none"/>
        </w:rPr>
      </w:pPr>
      <w:r>
        <w:rPr>
          <w:rFonts w:hint="eastAsia"/>
          <w:sz w:val="20"/>
          <w:highlight w:val="none"/>
        </w:rPr>
        <w:t>　（作業場所の指定）</w:t>
      </w:r>
    </w:p>
    <w:p>
      <w:pPr>
        <w:pStyle w:val="0"/>
        <w:adjustRightInd w:val="1"/>
        <w:spacing w:line="240" w:lineRule="auto"/>
        <w:ind w:left="198" w:hanging="198" w:hangingChars="100"/>
        <w:jc w:val="left"/>
        <w:textAlignment w:val="auto"/>
        <w:rPr>
          <w:rFonts w:hint="default"/>
          <w:sz w:val="20"/>
          <w:highlight w:val="none"/>
        </w:rPr>
      </w:pPr>
      <w:r>
        <w:rPr>
          <w:rFonts w:hint="eastAsia"/>
          <w:sz w:val="20"/>
          <w:highlight w:val="none"/>
        </w:rPr>
        <w:t>第３　受注者は、この契約による事務に係る個人情報を発注者が指定する場所で処理しなければならない。</w:t>
      </w:r>
    </w:p>
    <w:p>
      <w:pPr>
        <w:pStyle w:val="0"/>
        <w:adjustRightInd w:val="1"/>
        <w:spacing w:line="240" w:lineRule="auto"/>
        <w:ind w:left="198" w:hanging="198" w:hangingChars="100"/>
        <w:jc w:val="left"/>
        <w:textAlignment w:val="auto"/>
        <w:rPr>
          <w:rFonts w:hint="default"/>
          <w:sz w:val="20"/>
          <w:highlight w:val="none"/>
        </w:rPr>
      </w:pPr>
      <w:r>
        <w:rPr>
          <w:rFonts w:hint="eastAsia"/>
          <w:sz w:val="20"/>
          <w:highlight w:val="none"/>
        </w:rPr>
        <w:t>２　受注者は、発注者の指示又は承諾があるときを除き、前項の場所からこの契約による事務に係る個人情報を持ち出してはならない。</w:t>
      </w:r>
    </w:p>
    <w:p>
      <w:pPr>
        <w:pStyle w:val="0"/>
        <w:adjustRightInd w:val="1"/>
        <w:spacing w:line="240" w:lineRule="auto"/>
        <w:ind w:firstLine="198" w:firstLineChars="100"/>
        <w:jc w:val="left"/>
        <w:textAlignment w:val="auto"/>
        <w:rPr>
          <w:rFonts w:hint="default"/>
          <w:sz w:val="20"/>
          <w:highlight w:val="none"/>
        </w:rPr>
      </w:pPr>
      <w:r>
        <w:rPr>
          <w:rFonts w:hint="eastAsia"/>
          <w:sz w:val="20"/>
          <w:highlight w:val="none"/>
        </w:rPr>
        <w:t>（厳重な保管及び搬送）</w:t>
      </w:r>
    </w:p>
    <w:p>
      <w:pPr>
        <w:pStyle w:val="0"/>
        <w:adjustRightInd w:val="1"/>
        <w:spacing w:line="240" w:lineRule="auto"/>
        <w:ind w:left="198" w:hanging="198" w:hangingChars="100"/>
        <w:jc w:val="left"/>
        <w:textAlignment w:val="auto"/>
        <w:rPr>
          <w:rFonts w:hint="default"/>
          <w:sz w:val="20"/>
          <w:highlight w:val="none"/>
        </w:rPr>
      </w:pPr>
      <w:r>
        <w:rPr>
          <w:rFonts w:hint="eastAsia"/>
          <w:sz w:val="20"/>
          <w:highlight w:val="none"/>
        </w:rPr>
        <w:t>第４　受注者は、この契約による事務に係る個人情報の漏えい、改ざん、滅失、き損その他の事故を防止するため、個人情報の厳重な保管及び搬送に努めなければならない。</w:t>
      </w:r>
    </w:p>
    <w:p>
      <w:pPr>
        <w:pStyle w:val="0"/>
        <w:adjustRightInd w:val="1"/>
        <w:spacing w:line="240" w:lineRule="auto"/>
        <w:ind w:firstLine="198" w:firstLineChars="100"/>
        <w:jc w:val="left"/>
        <w:textAlignment w:val="auto"/>
        <w:rPr>
          <w:rFonts w:hint="default"/>
          <w:sz w:val="20"/>
          <w:highlight w:val="none"/>
        </w:rPr>
      </w:pPr>
      <w:r>
        <w:rPr>
          <w:rFonts w:hint="eastAsia"/>
          <w:sz w:val="20"/>
          <w:highlight w:val="none"/>
        </w:rPr>
        <w:t>（個人情報の預託）</w:t>
      </w:r>
    </w:p>
    <w:p>
      <w:pPr>
        <w:pStyle w:val="0"/>
        <w:adjustRightInd w:val="1"/>
        <w:spacing w:line="240" w:lineRule="auto"/>
        <w:ind w:left="198" w:hanging="198" w:hangingChars="100"/>
        <w:jc w:val="left"/>
        <w:textAlignment w:val="auto"/>
        <w:rPr>
          <w:rFonts w:hint="default"/>
          <w:sz w:val="20"/>
          <w:highlight w:val="none"/>
        </w:rPr>
      </w:pPr>
      <w:r>
        <w:rPr>
          <w:rFonts w:hint="eastAsia"/>
          <w:sz w:val="20"/>
          <w:highlight w:val="none"/>
        </w:rPr>
        <w:t>第５　発注者が受注者に対し個人情報を預託する際は、その授受を明確にするために、書面を取り交わすものとする。</w:t>
      </w:r>
    </w:p>
    <w:p>
      <w:pPr>
        <w:pStyle w:val="0"/>
        <w:adjustRightInd w:val="1"/>
        <w:spacing w:line="240" w:lineRule="auto"/>
        <w:ind w:left="208" w:leftChars="100"/>
        <w:jc w:val="left"/>
        <w:textAlignment w:val="auto"/>
        <w:rPr>
          <w:rFonts w:hint="default"/>
          <w:sz w:val="20"/>
          <w:highlight w:val="none"/>
        </w:rPr>
      </w:pPr>
      <w:r>
        <w:rPr>
          <w:rFonts w:hint="eastAsia"/>
          <w:sz w:val="20"/>
          <w:highlight w:val="none"/>
        </w:rPr>
        <w:t>（再委託の禁止）</w:t>
      </w:r>
    </w:p>
    <w:p>
      <w:pPr>
        <w:pStyle w:val="0"/>
        <w:adjustRightInd w:val="1"/>
        <w:spacing w:line="240" w:lineRule="auto"/>
        <w:ind w:left="198" w:hanging="198" w:hangingChars="100"/>
        <w:jc w:val="left"/>
        <w:textAlignment w:val="auto"/>
        <w:rPr>
          <w:rFonts w:hint="default"/>
          <w:sz w:val="20"/>
          <w:highlight w:val="none"/>
        </w:rPr>
      </w:pPr>
      <w:r>
        <w:rPr>
          <w:rFonts w:hint="eastAsia"/>
          <w:sz w:val="20"/>
          <w:highlight w:val="none"/>
        </w:rPr>
        <w:t>第６　受注者は、この契約による事務に係る個人情報の処理を自ら行うものとし、第三者にその処理を委託してはならない。ただし、あらかじめ発注者の承諾を得た場合は、この限りでない。</w:t>
      </w:r>
    </w:p>
    <w:p>
      <w:pPr>
        <w:pStyle w:val="0"/>
        <w:adjustRightInd w:val="1"/>
        <w:spacing w:line="240" w:lineRule="auto"/>
        <w:ind w:left="198" w:hanging="198" w:hangingChars="100"/>
        <w:jc w:val="left"/>
        <w:textAlignment w:val="auto"/>
        <w:rPr>
          <w:rFonts w:hint="default"/>
          <w:sz w:val="20"/>
          <w:highlight w:val="none"/>
        </w:rPr>
      </w:pPr>
      <w:r>
        <w:rPr>
          <w:rFonts w:hint="eastAsia"/>
          <w:sz w:val="20"/>
          <w:highlight w:val="none"/>
        </w:rPr>
        <w:t>２　前項ただし書の規定による委託を受けたものは、委託を受けた業務の範囲内で、個人情報の保護について発注者と同様の義務を負うものとする。</w:t>
      </w:r>
    </w:p>
    <w:p>
      <w:pPr>
        <w:pStyle w:val="0"/>
        <w:adjustRightInd w:val="1"/>
        <w:spacing w:line="240" w:lineRule="auto"/>
        <w:ind w:left="208" w:leftChars="100"/>
        <w:jc w:val="left"/>
        <w:textAlignment w:val="auto"/>
        <w:rPr>
          <w:rFonts w:hint="default"/>
          <w:sz w:val="20"/>
          <w:highlight w:val="none"/>
        </w:rPr>
      </w:pPr>
      <w:r>
        <w:rPr>
          <w:rFonts w:hint="eastAsia"/>
          <w:sz w:val="20"/>
          <w:highlight w:val="none"/>
        </w:rPr>
        <w:t>（委託目的以外の利用等の禁止）</w:t>
      </w:r>
    </w:p>
    <w:p>
      <w:pPr>
        <w:pStyle w:val="0"/>
        <w:adjustRightInd w:val="1"/>
        <w:spacing w:line="240" w:lineRule="auto"/>
        <w:ind w:left="198" w:hanging="198" w:hangingChars="100"/>
        <w:jc w:val="left"/>
        <w:textAlignment w:val="auto"/>
        <w:rPr>
          <w:rFonts w:hint="default"/>
          <w:sz w:val="20"/>
          <w:highlight w:val="none"/>
        </w:rPr>
      </w:pPr>
      <w:r>
        <w:rPr>
          <w:rFonts w:hint="eastAsia"/>
          <w:sz w:val="20"/>
          <w:highlight w:val="none"/>
        </w:rPr>
        <w:t>第７　受注者は、発注者の指示又は承諾があるときを除き、この契約による事務に係る個人情報を当該事務の処理目的以外に利用し、又は受注者以外のものに提供してはならない。</w:t>
      </w:r>
    </w:p>
    <w:p>
      <w:pPr>
        <w:pStyle w:val="0"/>
        <w:adjustRightInd w:val="1"/>
        <w:spacing w:line="240" w:lineRule="auto"/>
        <w:ind w:left="208" w:leftChars="100"/>
        <w:jc w:val="left"/>
        <w:textAlignment w:val="auto"/>
        <w:rPr>
          <w:rFonts w:hint="default"/>
          <w:sz w:val="20"/>
          <w:highlight w:val="none"/>
        </w:rPr>
      </w:pPr>
      <w:r>
        <w:rPr>
          <w:rFonts w:hint="eastAsia"/>
          <w:sz w:val="20"/>
          <w:highlight w:val="none"/>
        </w:rPr>
        <w:t>（複写及び複製の禁止）</w:t>
      </w:r>
    </w:p>
    <w:p>
      <w:pPr>
        <w:pStyle w:val="0"/>
        <w:adjustRightInd w:val="1"/>
        <w:spacing w:line="240" w:lineRule="auto"/>
        <w:ind w:left="198" w:hanging="198" w:hangingChars="100"/>
        <w:jc w:val="left"/>
        <w:textAlignment w:val="auto"/>
        <w:rPr>
          <w:rFonts w:hint="default"/>
          <w:sz w:val="20"/>
          <w:highlight w:val="none"/>
        </w:rPr>
      </w:pPr>
      <w:r>
        <w:rPr>
          <w:rFonts w:hint="eastAsia"/>
          <w:sz w:val="20"/>
          <w:highlight w:val="none"/>
        </w:rPr>
        <w:t>第８　受注者は、発注者が指示した以外は、この契約による事務に係る個人情報を複写し、又は複製してはならない。ただし、当該事務の個人情報を処理する過程で派生的に作成される電子ファイルは複製とみなさない。この電子ファイルは、個人情報を返還した後も発注者の承諾を得て一定期間保有することができる。</w:t>
      </w:r>
    </w:p>
    <w:p>
      <w:pPr>
        <w:pStyle w:val="0"/>
        <w:adjustRightInd w:val="1"/>
        <w:spacing w:line="240" w:lineRule="auto"/>
        <w:ind w:left="208" w:leftChars="100"/>
        <w:jc w:val="left"/>
        <w:textAlignment w:val="auto"/>
        <w:rPr>
          <w:rFonts w:hint="default"/>
          <w:sz w:val="20"/>
          <w:highlight w:val="none"/>
        </w:rPr>
      </w:pPr>
      <w:r>
        <w:rPr>
          <w:rFonts w:hint="eastAsia"/>
          <w:sz w:val="20"/>
          <w:highlight w:val="none"/>
        </w:rPr>
        <w:t>（事故発生時の報告義務）</w:t>
      </w:r>
    </w:p>
    <w:p>
      <w:pPr>
        <w:pStyle w:val="0"/>
        <w:adjustRightInd w:val="1"/>
        <w:spacing w:line="240" w:lineRule="auto"/>
        <w:ind w:left="198" w:hanging="198" w:hangingChars="100"/>
        <w:jc w:val="left"/>
        <w:textAlignment w:val="auto"/>
        <w:rPr>
          <w:rFonts w:hint="default"/>
          <w:sz w:val="20"/>
          <w:highlight w:val="none"/>
        </w:rPr>
      </w:pPr>
      <w:r>
        <w:rPr>
          <w:rFonts w:hint="eastAsia"/>
          <w:sz w:val="20"/>
          <w:highlight w:val="none"/>
        </w:rPr>
        <w:t>第９　受注者は、この個人情報取扱特記事項に違反する事態が生じ、又は生じるおそれがあることを知ったときは、速やかに発注者に報告し、その指示に従わなければならない。この契約が終了し、又は解除された後においても、同様とする。</w:t>
      </w:r>
    </w:p>
    <w:p>
      <w:pPr>
        <w:pStyle w:val="0"/>
        <w:adjustRightInd w:val="1"/>
        <w:spacing w:line="240" w:lineRule="auto"/>
        <w:ind w:left="208" w:leftChars="100"/>
        <w:jc w:val="left"/>
        <w:textAlignment w:val="auto"/>
        <w:rPr>
          <w:rFonts w:hint="default"/>
          <w:sz w:val="20"/>
          <w:highlight w:val="none"/>
        </w:rPr>
      </w:pPr>
      <w:r>
        <w:rPr>
          <w:rFonts w:hint="eastAsia"/>
          <w:sz w:val="20"/>
          <w:highlight w:val="none"/>
        </w:rPr>
        <w:t>（個人情報の返還又は処分）</w:t>
      </w:r>
    </w:p>
    <w:p>
      <w:pPr>
        <w:pStyle w:val="0"/>
        <w:adjustRightInd w:val="1"/>
        <w:spacing w:line="240" w:lineRule="auto"/>
        <w:ind w:left="198" w:hanging="198" w:hangingChars="100"/>
        <w:jc w:val="left"/>
        <w:textAlignment w:val="auto"/>
        <w:rPr>
          <w:rFonts w:hint="default"/>
          <w:sz w:val="20"/>
          <w:highlight w:val="none"/>
        </w:rPr>
      </w:pPr>
      <w:r>
        <w:rPr>
          <w:rFonts w:hint="eastAsia"/>
          <w:sz w:val="20"/>
          <w:highlight w:val="none"/>
        </w:rPr>
        <w:t>第１０　受注者は、この契約が終了し、又は解除されたときは、この契約による事務に係る個人情報を速やかに発注者に返還するものとし、この授受においては書面を取り交わし記録を残すものとする。この場合において、個人情報を処分する場合は、これらを廃棄し、又は消去し、その旨書面により発注者に報告するものとする。個人情報を出力した媒体又は複製物がある場合も、同様とする。</w:t>
      </w:r>
    </w:p>
    <w:p>
      <w:pPr>
        <w:pStyle w:val="0"/>
        <w:adjustRightInd w:val="1"/>
        <w:spacing w:line="240" w:lineRule="auto"/>
        <w:ind w:left="208" w:leftChars="100"/>
        <w:jc w:val="left"/>
        <w:textAlignment w:val="auto"/>
        <w:rPr>
          <w:rFonts w:hint="default"/>
          <w:sz w:val="20"/>
          <w:highlight w:val="none"/>
        </w:rPr>
      </w:pPr>
      <w:r>
        <w:rPr>
          <w:rFonts w:hint="eastAsia"/>
          <w:sz w:val="20"/>
          <w:highlight w:val="none"/>
        </w:rPr>
        <w:t>（措置事項に違反した場合の契約解除及び損害賠償）</w:t>
      </w:r>
    </w:p>
    <w:p>
      <w:pPr>
        <w:pStyle w:val="0"/>
        <w:tabs>
          <w:tab w:val="num" w:leader="none" w:pos="570"/>
        </w:tabs>
        <w:adjustRightInd w:val="1"/>
        <w:spacing w:line="240" w:lineRule="auto"/>
        <w:ind w:left="198" w:hanging="198" w:hangingChars="100"/>
        <w:jc w:val="left"/>
        <w:textAlignment w:val="auto"/>
        <w:rPr>
          <w:rFonts w:hint="default"/>
          <w:sz w:val="20"/>
          <w:highlight w:val="none"/>
        </w:rPr>
      </w:pPr>
      <w:r>
        <w:rPr>
          <w:rFonts w:hint="eastAsia"/>
          <w:sz w:val="20"/>
          <w:highlight w:val="none"/>
        </w:rPr>
        <w:t>第１１　発注者は、受注者がこの個人情報取扱特記事項に違反していると認めたときは、契約の解除及び損害賠償の請求をすることができるものとする。</w:t>
      </w:r>
    </w:p>
    <w:p>
      <w:pPr>
        <w:pStyle w:val="0"/>
        <w:adjustRightInd w:val="1"/>
        <w:spacing w:line="240" w:lineRule="auto"/>
        <w:ind w:firstLine="198" w:firstLineChars="100"/>
        <w:jc w:val="left"/>
        <w:textAlignment w:val="auto"/>
        <w:rPr>
          <w:rFonts w:hint="default"/>
          <w:sz w:val="20"/>
          <w:highlight w:val="none"/>
        </w:rPr>
      </w:pPr>
      <w:r>
        <w:rPr>
          <w:rFonts w:hint="eastAsia"/>
          <w:sz w:val="20"/>
          <w:highlight w:val="none"/>
        </w:rPr>
        <w:t>（検査の実施）</w:t>
      </w:r>
    </w:p>
    <w:p>
      <w:pPr>
        <w:pStyle w:val="0"/>
        <w:tabs>
          <w:tab w:val="num" w:leader="none" w:pos="570"/>
        </w:tabs>
        <w:adjustRightInd w:val="1"/>
        <w:spacing w:line="240" w:lineRule="auto"/>
        <w:ind w:left="198" w:hanging="198" w:hangingChars="100"/>
        <w:jc w:val="left"/>
        <w:textAlignment w:val="auto"/>
        <w:rPr>
          <w:rFonts w:hint="default"/>
          <w:sz w:val="20"/>
          <w:highlight w:val="none"/>
        </w:rPr>
      </w:pPr>
      <w:r>
        <w:rPr>
          <w:rFonts w:hint="eastAsia"/>
          <w:sz w:val="20"/>
          <w:highlight w:val="none"/>
        </w:rPr>
        <w:t>第１２　発注者は、受注者の個人情報の取扱状況につき調査し、報告を求め、又は必要な指示をすることができる。</w:t>
      </w:r>
    </w:p>
    <w:p>
      <w:pPr>
        <w:pStyle w:val="0"/>
        <w:adjustRightInd w:val="1"/>
        <w:spacing w:line="240" w:lineRule="auto"/>
        <w:ind w:firstLine="198" w:firstLineChars="100"/>
        <w:jc w:val="left"/>
        <w:textAlignment w:val="auto"/>
        <w:rPr>
          <w:rFonts w:hint="default"/>
          <w:sz w:val="20"/>
          <w:highlight w:val="none"/>
        </w:rPr>
      </w:pPr>
      <w:r>
        <w:rPr>
          <w:rFonts w:hint="eastAsia"/>
          <w:sz w:val="20"/>
          <w:highlight w:val="none"/>
        </w:rPr>
        <w:t>（その他）</w:t>
      </w:r>
    </w:p>
    <w:p>
      <w:pPr>
        <w:pStyle w:val="0"/>
        <w:autoSpaceDE w:val="0"/>
        <w:autoSpaceDN w:val="0"/>
        <w:spacing w:line="240" w:lineRule="auto"/>
        <w:ind w:left="198" w:hanging="198" w:hangingChars="100"/>
        <w:jc w:val="left"/>
        <w:textAlignment w:val="auto"/>
        <w:rPr>
          <w:rFonts w:hint="default"/>
          <w:sz w:val="20"/>
          <w:highlight w:val="none"/>
        </w:rPr>
      </w:pPr>
      <w:r>
        <w:rPr>
          <w:rFonts w:hint="eastAsia"/>
          <w:sz w:val="20"/>
          <w:highlight w:val="none"/>
        </w:rPr>
        <w:t>第１３　受注者は、この個人情報取扱特記事項に定めるもののほか、個人情報の適正な管理のために必要な処置を講じなければならない。</w:t>
      </w:r>
    </w:p>
    <w:p>
      <w:pPr>
        <w:pStyle w:val="0"/>
        <w:adjustRightInd w:val="1"/>
        <w:spacing w:line="240" w:lineRule="auto"/>
        <w:jc w:val="left"/>
        <w:textAlignment w:val="auto"/>
        <w:rPr>
          <w:rFonts w:hint="default" w:asciiTheme="minorEastAsia" w:hAnsiTheme="minorEastAsia" w:eastAsiaTheme="minorEastAsia"/>
          <w:sz w:val="20"/>
          <w:highlight w:val="none"/>
        </w:rPr>
      </w:pPr>
    </w:p>
    <w:sectPr>
      <w:headerReference r:id="rId7" w:type="default"/>
      <w:footerReference r:id="rId9" w:type="default"/>
      <w:headerReference r:id="rId6" w:type="first"/>
      <w:footerReference r:id="rId8" w:type="first"/>
      <w:pgSz w:w="11907" w:h="16840"/>
      <w:pgMar w:top="1134" w:right="1134" w:bottom="1304" w:left="1418" w:header="567" w:footer="567" w:gutter="0"/>
      <w:pgNumType w:fmt="numberInDash"/>
      <w:cols w:space="720"/>
      <w:titlePg w:val="1"/>
      <w:textDirection w:val="lrTb"/>
      <w:docGrid w:type="linesAndChars" w:linePitch="351" w:charSpace="-4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MS UI Gothic">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Book Antiqua">
    <w:panose1 w:val="00000000000000000000"/>
    <w:charset w:val="00"/>
    <w:family w:val="roman"/>
    <w:notTrueType/>
    <w:pitch w:val="variable"/>
    <w:sig w:usb0="00000000" w:usb1="00000000" w:usb2="00000000" w:usb3="00000000" w:csb0="FF000000" w:csb1="00000000"/>
  </w:font>
  <w:font w:name="PMingLiU">
    <w:panose1 w:val="00000000000000000000"/>
    <w:charset w:val="88"/>
    <w:family w:val="roman"/>
    <w:pitch w:val="fixed"/>
    <w:sig w:usb0="00000000" w:usb1="00000000" w:usb2="00000000" w:usb3="00000000" w:csb0="00100001"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723439033"/>
      <w:docPartObj>
        <w:docPartGallery w:val="Page Numbers (Bottom of Page)"/>
        <w:docPartUnique/>
      </w:docPartObj>
    </w:sdtPr>
    <w:sdtEndPr>
      <w:rPr>
        <w:rFonts w:hint="default"/>
        <w:sz w:val="28"/>
      </w:rPr>
    </w:sdtEndPr>
    <w:sdtContent>
      <w:p>
        <w:pPr>
          <w:pStyle w:val="26"/>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sz w:val="28"/>
          </w:rPr>
          <w:t>- 1 -</w:t>
        </w:r>
        <w:r>
          <w:rPr>
            <w:rFonts w:hint="eastAsia"/>
          </w:rPr>
          <w:fldChar w:fldCharType="end"/>
        </w:r>
      </w:p>
    </w:sdtContent>
  </w:sdt>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jc w:val="center"/>
      <w:rPr>
        <w:rFonts w:hint="default"/>
        <w:sz w:val="28"/>
      </w:rPr>
    </w:pPr>
    <w:r>
      <w:rPr>
        <w:rFonts w:hint="eastAsia"/>
      </w:rPr>
      <w:fldChar w:fldCharType="begin"/>
    </w:r>
    <w:r>
      <w:rPr>
        <w:rFonts w:hint="eastAsia"/>
      </w:rPr>
      <w:instrText xml:space="preserve">PAGE  \* MERGEFORMAT </w:instrText>
    </w:r>
    <w:r>
      <w:rPr>
        <w:rFonts w:hint="eastAsia"/>
      </w:rPr>
      <w:fldChar w:fldCharType="separate"/>
    </w:r>
    <w:r>
      <w:rPr>
        <w:rStyle w:val="27"/>
        <w:rFonts w:hint="default"/>
        <w:sz w:val="28"/>
      </w:rPr>
      <w:t>- 4 -</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jc w:val="both"/>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3C669B74"/>
    <w:lvl w:ilvl="0">
      <w:start w:val="1"/>
      <w:numFmt w:val="none"/>
      <w:pStyle w:val="1"/>
      <w:suff w:val="nothing"/>
      <w:lvlText w:val=""/>
      <w:lvlJc w:val="left"/>
      <w:pPr>
        <w:ind w:left="680" w:hanging="680"/>
      </w:pPr>
      <w:rPr>
        <w:rFonts w:hint="eastAsia" w:ascii="MS UI Gothic" w:hAnsi="MS UI Gothic" w:eastAsia="MS UI Gothic"/>
        <w:b w:val="0"/>
        <w:i w:val="0"/>
        <w:color w:val="auto"/>
        <w:sz w:val="36"/>
        <w:u w:val="none" w:color="auto"/>
        <w:em w:val="none"/>
      </w:rPr>
    </w:lvl>
    <w:lvl w:ilvl="1">
      <w:start w:val="1"/>
      <w:numFmt w:val="decimalFullWidth"/>
      <w:pStyle w:val="2"/>
      <w:suff w:val="nothing"/>
      <w:lvlText w:val="第%2章　"/>
      <w:lvlJc w:val="left"/>
      <w:pPr>
        <w:ind w:left="692" w:hanging="1032"/>
      </w:pPr>
      <w:rPr>
        <w:rFonts w:hint="eastAsia" w:ascii="HGS創英角ｺﾞｼｯｸUB" w:hAnsi="HGS創英角ｺﾞｼｯｸUB" w:eastAsia="HGS創英角ｺﾞｼｯｸUB"/>
        <w:b w:val="0"/>
        <w:i w:val="0"/>
        <w:color w:val="auto"/>
        <w:sz w:val="36"/>
        <w:u w:val="none" w:color="auto"/>
      </w:rPr>
    </w:lvl>
    <w:lvl w:ilvl="2">
      <w:start w:val="1"/>
      <w:numFmt w:val="decimal"/>
      <w:pStyle w:val="3"/>
      <w:suff w:val="nothing"/>
      <w:lvlText w:val="%3．"/>
      <w:lvlJc w:val="left"/>
      <w:pPr>
        <w:ind w:left="567" w:hanging="459"/>
      </w:pPr>
      <w:rPr>
        <w:rFonts w:hint="default" w:ascii="Arial" w:hAnsi="Arial" w:eastAsia="ＭＳ ゴシック"/>
        <w:b w:val="0"/>
        <w:i w:val="0"/>
        <w:caps w:val="0"/>
        <w:strike w:val="0"/>
        <w:dstrike w:val="0"/>
        <w:vanish w:val="0"/>
        <w:color w:val="auto"/>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4）"/>
      <w:lvlJc w:val="left"/>
      <w:pPr>
        <w:tabs>
          <w:tab w:val="num" w:leader="none" w:pos="595"/>
        </w:tabs>
        <w:ind w:left="595" w:hanging="538"/>
      </w:pPr>
      <w:rPr>
        <w:rFonts w:hint="eastAsia" w:ascii="ＭＳ Ｐゴシック" w:hAnsi="ＭＳ Ｐゴシック" w:eastAsia="ＭＳ Ｐゴシック"/>
        <w:b w:val="0"/>
        <w:i w:val="0"/>
        <w:color w:val="auto"/>
        <w:sz w:val="28"/>
        <w:u w:val="none" w:color="auto"/>
        <w:em w:val="none"/>
      </w:rPr>
    </w:lvl>
    <w:lvl w:ilvl="4">
      <w:start w:val="1"/>
      <w:numFmt w:val="none"/>
      <w:pStyle w:val="5"/>
      <w:suff w:val="nothing"/>
      <w:lvlText w:val=""/>
      <w:lvlJc w:val="left"/>
      <w:pPr>
        <w:ind w:left="567" w:hanging="425"/>
      </w:pPr>
      <w:rPr>
        <w:rFonts w:hint="eastAsia" w:eastAsia="ＭＳ ゴシック"/>
        <w:b w:val="0"/>
        <w:i w:val="0"/>
        <w:caps w:val="0"/>
        <w:strike w:val="0"/>
        <w:dstrike w:val="0"/>
        <w:vanish w:val="0"/>
        <w:color w:val="auto"/>
        <w:sz w:val="26"/>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EnclosedCircle"/>
      <w:pStyle w:val="6"/>
      <w:lvlText w:val="%6"/>
      <w:lvlJc w:val="left"/>
      <w:pPr>
        <w:tabs>
          <w:tab w:val="num" w:leader="none" w:pos="-19"/>
        </w:tabs>
        <w:ind w:left="548" w:hanging="283"/>
      </w:pPr>
      <w:rPr>
        <w:rFonts w:hint="eastAsia" w:ascii="ＭＳ ゴシック" w:hAnsi="ＭＳ ゴシック" w:eastAsia="ＭＳ ゴシック"/>
        <w:b w:val="0"/>
        <w:i w:val="0"/>
        <w:caps w:val="0"/>
        <w:strike w:val="0"/>
        <w:dstrike w:val="0"/>
        <w:vanish w:val="0"/>
        <w:color w:val="auto"/>
        <w:sz w:val="26"/>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7"/>
      <w:suff w:val="nothing"/>
      <w:lvlText w:val=""/>
      <w:lvlJc w:val="left"/>
      <w:pPr>
        <w:ind w:left="851" w:hanging="454"/>
      </w:pPr>
      <w:rPr>
        <w:rFonts w:hint="eastAsia"/>
      </w:rPr>
    </w:lvl>
    <w:lvl w:ilvl="7">
      <w:start w:val="1"/>
      <w:numFmt w:val="lowerLetter"/>
      <w:pStyle w:val="8"/>
      <w:suff w:val="nothing"/>
      <w:lvlText w:val=" %8．"/>
      <w:lvlJc w:val="left"/>
      <w:pPr>
        <w:ind w:left="567" w:hanging="170"/>
      </w:pPr>
      <w:rPr>
        <w:rFonts w:hint="eastAsia" w:ascii="HG丸ｺﾞｼｯｸM-PRO" w:hAnsi="HG丸ｺﾞｼｯｸM-PRO" w:eastAsia="HG丸ｺﾞｼｯｸM-PRO"/>
        <w:b w:val="0"/>
        <w:i w:val="0"/>
        <w:caps w:val="0"/>
        <w:strike w:val="0"/>
        <w:dstrike w:val="0"/>
        <w:vanish w:val="0"/>
        <w:color w:val="auto"/>
        <w:sz w:val="22"/>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9"/>
      <w:suff w:val="nothing"/>
      <w:lvlText w:val=""/>
      <w:lvlJc w:val="left"/>
      <w:pPr>
        <w:ind w:left="3713" w:hanging="425"/>
      </w:pPr>
      <w:rPr>
        <w:rFonts w:hint="eastAsia"/>
      </w:rPr>
    </w:lvl>
  </w:abstractNum>
  <w:abstractNum w:abstractNumId="1">
    <w:nsid w:val="00000002"/>
    <w:multiLevelType w:val="hybridMultilevel"/>
    <w:tmpl w:val="7A6013CC"/>
    <w:lvl w:ilvl="0" w:tplc="7D385648">
      <w:start w:val="1"/>
      <w:numFmt w:val="decimalEnclosedCircle"/>
      <w:lvlText w:val="%1"/>
      <w:lvlJc w:val="left"/>
      <w:pPr>
        <w:ind w:left="825" w:hanging="360"/>
      </w:pPr>
      <w:rPr>
        <w:rFonts w:hint="default"/>
      </w:r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start w:val="1"/>
      <w:numFmt w:val="decimal"/>
      <w:lvlText w:val="%4."/>
      <w:lvlJc w:val="left"/>
      <w:pPr>
        <w:ind w:left="2145" w:hanging="420"/>
      </w:pPr>
    </w:lvl>
    <w:lvl w:ilvl="4" w:tplc="04090017">
      <w:start w:val="1"/>
      <w:numFmt w:val="aiueoFullWidth"/>
      <w:lvlText w:val="(%5)"/>
      <w:lvlJc w:val="left"/>
      <w:pPr>
        <w:ind w:left="2565" w:hanging="420"/>
      </w:pPr>
    </w:lvl>
    <w:lvl w:ilvl="5" w:tplc="04090011">
      <w:start w:val="1"/>
      <w:numFmt w:val="decimalEnclosedCircle"/>
      <w:lvlText w:val="%6"/>
      <w:lvlJc w:val="left"/>
      <w:pPr>
        <w:ind w:left="2985" w:hanging="420"/>
      </w:pPr>
    </w:lvl>
    <w:lvl w:ilvl="6" w:tplc="0409000F">
      <w:start w:val="1"/>
      <w:numFmt w:val="decimal"/>
      <w:lvlText w:val="%7."/>
      <w:lvlJc w:val="left"/>
      <w:pPr>
        <w:ind w:left="3405" w:hanging="420"/>
      </w:pPr>
    </w:lvl>
    <w:lvl w:ilvl="7" w:tplc="04090017">
      <w:start w:val="1"/>
      <w:numFmt w:val="aiueoFullWidth"/>
      <w:lvlText w:val="(%8)"/>
      <w:lvlJc w:val="left"/>
      <w:pPr>
        <w:ind w:left="3825" w:hanging="420"/>
      </w:pPr>
    </w:lvl>
    <w:lvl w:ilvl="8" w:tplc="04090011">
      <w:start w:val="1"/>
      <w:numFmt w:val="decimalEnclosedCircle"/>
      <w:lvlText w:val="%9"/>
      <w:lvlJc w:val="left"/>
      <w:pPr>
        <w:ind w:left="4245" w:hanging="420"/>
      </w:pPr>
    </w:lvl>
  </w:abstractNum>
  <w:abstractNum w:abstractNumId="2">
    <w:nsid w:val="00000003"/>
    <w:multiLevelType w:val="hybridMultilevel"/>
    <w:tmpl w:val="F24E4FC4"/>
    <w:lvl w:ilvl="0" w:tplc="753E64C2">
      <w:start w:val="1"/>
      <w:numFmt w:val="decimalEnclosedCircle"/>
      <w:lvlText w:val="%1"/>
      <w:lvlJc w:val="left"/>
      <w:pPr>
        <w:ind w:left="810" w:hanging="360"/>
      </w:pPr>
      <w:rPr>
        <w:rFonts w:hint="default"/>
      </w:r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3">
    <w:nsid w:val="00000004"/>
    <w:multiLevelType w:val="hybridMultilevel"/>
    <w:tmpl w:val="EBE2F204"/>
    <w:lvl w:ilvl="0" w:tplc="CDA0E9D4">
      <w:start w:val="1"/>
      <w:numFmt w:val="decimalEnclosedCircle"/>
      <w:lvlText w:val="%1"/>
      <w:lvlJc w:val="left"/>
      <w:pPr>
        <w:ind w:left="776" w:hanging="360"/>
      </w:pPr>
      <w:rPr>
        <w:rFonts w:hint="default"/>
      </w:rPr>
    </w:lvl>
    <w:lvl w:ilvl="1" w:tplc="04090017">
      <w:start w:val="1"/>
      <w:numFmt w:val="aiueoFullWidth"/>
      <w:lvlText w:val="(%2)"/>
      <w:lvlJc w:val="left"/>
      <w:pPr>
        <w:ind w:left="1256" w:hanging="420"/>
      </w:pPr>
    </w:lvl>
    <w:lvl w:ilvl="2" w:tplc="04090011">
      <w:start w:val="1"/>
      <w:numFmt w:val="decimalEnclosedCircle"/>
      <w:lvlText w:val="%3"/>
      <w:lvlJc w:val="left"/>
      <w:pPr>
        <w:ind w:left="1676" w:hanging="420"/>
      </w:pPr>
    </w:lvl>
    <w:lvl w:ilvl="3" w:tplc="0409000F">
      <w:start w:val="1"/>
      <w:numFmt w:val="decimal"/>
      <w:lvlText w:val="%4."/>
      <w:lvlJc w:val="left"/>
      <w:pPr>
        <w:ind w:left="2096" w:hanging="420"/>
      </w:pPr>
    </w:lvl>
    <w:lvl w:ilvl="4" w:tplc="04090017">
      <w:start w:val="1"/>
      <w:numFmt w:val="aiueoFullWidth"/>
      <w:lvlText w:val="(%5)"/>
      <w:lvlJc w:val="left"/>
      <w:pPr>
        <w:ind w:left="2516" w:hanging="420"/>
      </w:pPr>
    </w:lvl>
    <w:lvl w:ilvl="5" w:tplc="04090011">
      <w:start w:val="1"/>
      <w:numFmt w:val="decimalEnclosedCircle"/>
      <w:lvlText w:val="%6"/>
      <w:lvlJc w:val="left"/>
      <w:pPr>
        <w:ind w:left="2936" w:hanging="420"/>
      </w:pPr>
    </w:lvl>
    <w:lvl w:ilvl="6" w:tplc="0409000F">
      <w:start w:val="1"/>
      <w:numFmt w:val="decimal"/>
      <w:lvlText w:val="%7."/>
      <w:lvlJc w:val="left"/>
      <w:pPr>
        <w:ind w:left="3356" w:hanging="420"/>
      </w:pPr>
    </w:lvl>
    <w:lvl w:ilvl="7" w:tplc="04090017">
      <w:start w:val="1"/>
      <w:numFmt w:val="aiueoFullWidth"/>
      <w:lvlText w:val="(%8)"/>
      <w:lvlJc w:val="left"/>
      <w:pPr>
        <w:ind w:left="3776" w:hanging="420"/>
      </w:pPr>
    </w:lvl>
    <w:lvl w:ilvl="8" w:tplc="04090011">
      <w:start w:val="1"/>
      <w:numFmt w:val="decimalEnclosedCircle"/>
      <w:lvlText w:val="%9"/>
      <w:lvlJc w:val="left"/>
      <w:pPr>
        <w:ind w:left="4196" w:hanging="420"/>
      </w:pPr>
    </w:lvl>
  </w:abstractNum>
  <w:abstractNum w:abstractNumId="4">
    <w:nsid w:val="00000005"/>
    <w:multiLevelType w:val="hybridMultilevel"/>
    <w:tmpl w:val="73388DE4"/>
    <w:lvl w:ilvl="0" w:tplc="2264DC16">
      <w:start w:val="1"/>
      <w:numFmt w:val="decimalEnclosedCircle"/>
      <w:lvlText w:val="%1"/>
      <w:lvlJc w:val="left"/>
      <w:pPr>
        <w:ind w:left="796" w:hanging="360"/>
      </w:pPr>
      <w:rPr>
        <w:rFonts w:hint="default"/>
      </w:rPr>
    </w:lvl>
    <w:lvl w:ilvl="1" w:tplc="04090017">
      <w:start w:val="1"/>
      <w:numFmt w:val="aiueoFullWidth"/>
      <w:lvlText w:val="(%2)"/>
      <w:lvlJc w:val="left"/>
      <w:pPr>
        <w:ind w:left="1276" w:hanging="420"/>
      </w:pPr>
    </w:lvl>
    <w:lvl w:ilvl="2" w:tplc="04090011">
      <w:start w:val="1"/>
      <w:numFmt w:val="decimalEnclosedCircle"/>
      <w:lvlText w:val="%3"/>
      <w:lvlJc w:val="left"/>
      <w:pPr>
        <w:ind w:left="1696" w:hanging="420"/>
      </w:pPr>
    </w:lvl>
    <w:lvl w:ilvl="3" w:tplc="0409000F">
      <w:start w:val="1"/>
      <w:numFmt w:val="decimal"/>
      <w:lvlText w:val="%4."/>
      <w:lvlJc w:val="left"/>
      <w:pPr>
        <w:ind w:left="2116" w:hanging="420"/>
      </w:pPr>
    </w:lvl>
    <w:lvl w:ilvl="4" w:tplc="04090017">
      <w:start w:val="1"/>
      <w:numFmt w:val="aiueoFullWidth"/>
      <w:lvlText w:val="(%5)"/>
      <w:lvlJc w:val="left"/>
      <w:pPr>
        <w:ind w:left="2536" w:hanging="420"/>
      </w:pPr>
    </w:lvl>
    <w:lvl w:ilvl="5" w:tplc="04090011">
      <w:start w:val="1"/>
      <w:numFmt w:val="decimalEnclosedCircle"/>
      <w:lvlText w:val="%6"/>
      <w:lvlJc w:val="left"/>
      <w:pPr>
        <w:ind w:left="2956" w:hanging="420"/>
      </w:pPr>
    </w:lvl>
    <w:lvl w:ilvl="6" w:tplc="0409000F">
      <w:start w:val="1"/>
      <w:numFmt w:val="decimal"/>
      <w:lvlText w:val="%7."/>
      <w:lvlJc w:val="left"/>
      <w:pPr>
        <w:ind w:left="3376" w:hanging="420"/>
      </w:pPr>
    </w:lvl>
    <w:lvl w:ilvl="7" w:tplc="04090017">
      <w:start w:val="1"/>
      <w:numFmt w:val="aiueoFullWidth"/>
      <w:lvlText w:val="(%8)"/>
      <w:lvlJc w:val="left"/>
      <w:pPr>
        <w:ind w:left="3796" w:hanging="420"/>
      </w:pPr>
    </w:lvl>
    <w:lvl w:ilvl="8" w:tplc="04090011">
      <w:start w:val="1"/>
      <w:numFmt w:val="decimalEnclosedCircle"/>
      <w:lvlText w:val="%9"/>
      <w:lvlJc w:val="left"/>
      <w:pPr>
        <w:ind w:left="4216" w:hanging="420"/>
      </w:pPr>
    </w:lvl>
  </w:abstractNum>
  <w:abstractNum w:abstractNumId="5">
    <w:nsid w:val="00000006"/>
    <w:multiLevelType w:val="hybridMultilevel"/>
    <w:tmpl w:val="0824CE2A"/>
    <w:lvl w:ilvl="0" w:tplc="2264DC16">
      <w:start w:val="1"/>
      <w:numFmt w:val="decimalEnclosedCircle"/>
      <w:lvlText w:val="%1"/>
      <w:lvlJc w:val="left"/>
      <w:pPr>
        <w:ind w:left="796" w:hanging="360"/>
      </w:pPr>
      <w:rPr>
        <w:rFonts w:hint="default"/>
      </w:rPr>
    </w:lvl>
    <w:lvl w:ilvl="1" w:tplc="04090017">
      <w:start w:val="1"/>
      <w:numFmt w:val="aiueoFullWidth"/>
      <w:lvlText w:val="(%2)"/>
      <w:lvlJc w:val="left"/>
      <w:pPr>
        <w:ind w:left="1276" w:hanging="420"/>
      </w:pPr>
    </w:lvl>
    <w:lvl w:ilvl="2" w:tplc="04090011">
      <w:start w:val="1"/>
      <w:numFmt w:val="decimalEnclosedCircle"/>
      <w:lvlText w:val="%3"/>
      <w:lvlJc w:val="left"/>
      <w:pPr>
        <w:ind w:left="1696" w:hanging="420"/>
      </w:pPr>
    </w:lvl>
    <w:lvl w:ilvl="3" w:tplc="0409000F">
      <w:start w:val="1"/>
      <w:numFmt w:val="decimal"/>
      <w:lvlText w:val="%4."/>
      <w:lvlJc w:val="left"/>
      <w:pPr>
        <w:ind w:left="2116" w:hanging="420"/>
      </w:pPr>
    </w:lvl>
    <w:lvl w:ilvl="4" w:tplc="04090017">
      <w:start w:val="1"/>
      <w:numFmt w:val="aiueoFullWidth"/>
      <w:lvlText w:val="(%5)"/>
      <w:lvlJc w:val="left"/>
      <w:pPr>
        <w:ind w:left="2536" w:hanging="420"/>
      </w:pPr>
    </w:lvl>
    <w:lvl w:ilvl="5" w:tplc="04090011">
      <w:start w:val="1"/>
      <w:numFmt w:val="decimalEnclosedCircle"/>
      <w:lvlText w:val="%6"/>
      <w:lvlJc w:val="left"/>
      <w:pPr>
        <w:ind w:left="2956" w:hanging="420"/>
      </w:pPr>
    </w:lvl>
    <w:lvl w:ilvl="6" w:tplc="0409000F">
      <w:start w:val="1"/>
      <w:numFmt w:val="decimal"/>
      <w:lvlText w:val="%7."/>
      <w:lvlJc w:val="left"/>
      <w:pPr>
        <w:ind w:left="3376" w:hanging="420"/>
      </w:pPr>
    </w:lvl>
    <w:lvl w:ilvl="7" w:tplc="04090017">
      <w:start w:val="1"/>
      <w:numFmt w:val="aiueoFullWidth"/>
      <w:lvlText w:val="(%8)"/>
      <w:lvlJc w:val="left"/>
      <w:pPr>
        <w:ind w:left="3796" w:hanging="420"/>
      </w:pPr>
    </w:lvl>
    <w:lvl w:ilvl="8" w:tplc="04090011">
      <w:start w:val="1"/>
      <w:numFmt w:val="decimalEnclosedCircle"/>
      <w:lvlText w:val="%9"/>
      <w:lvlJc w:val="left"/>
      <w:pPr>
        <w:ind w:left="4216" w:hanging="420"/>
      </w:pPr>
    </w:lvl>
  </w:abstractNum>
  <w:abstractNum w:abstractNumId="6">
    <w:nsid w:val="00000007"/>
    <w:multiLevelType w:val="hybridMultilevel"/>
    <w:tmpl w:val="41A2382A"/>
    <w:lvl w:ilvl="0" w:tplc="3C7E2A18">
      <w:start w:val="1"/>
      <w:numFmt w:val="decimalEnclosedCircle"/>
      <w:lvlText w:val="%1"/>
      <w:lvlJc w:val="left"/>
      <w:pPr>
        <w:ind w:left="938" w:hanging="360"/>
      </w:pPr>
      <w:rPr>
        <w:rFonts w:hint="default"/>
        <w:color w:val="auto"/>
        <w:u w:val="none" w:color="auto"/>
      </w:rPr>
    </w:lvl>
    <w:lvl w:ilvl="1" w:tplc="04090017">
      <w:start w:val="1"/>
      <w:numFmt w:val="aiueoFullWidth"/>
      <w:lvlText w:val="(%2)"/>
      <w:lvlJc w:val="left"/>
      <w:pPr>
        <w:ind w:left="1418" w:hanging="420"/>
      </w:pPr>
    </w:lvl>
    <w:lvl w:ilvl="2" w:tplc="04090011">
      <w:start w:val="1"/>
      <w:numFmt w:val="decimalEnclosedCircle"/>
      <w:lvlText w:val="%3"/>
      <w:lvlJc w:val="left"/>
      <w:pPr>
        <w:ind w:left="1838" w:hanging="420"/>
      </w:pPr>
    </w:lvl>
    <w:lvl w:ilvl="3" w:tplc="0409000F">
      <w:start w:val="1"/>
      <w:numFmt w:val="decimal"/>
      <w:lvlText w:val="%4."/>
      <w:lvlJc w:val="left"/>
      <w:pPr>
        <w:ind w:left="2258" w:hanging="420"/>
      </w:pPr>
    </w:lvl>
    <w:lvl w:ilvl="4" w:tplc="04090017">
      <w:start w:val="1"/>
      <w:numFmt w:val="aiueoFullWidth"/>
      <w:lvlText w:val="(%5)"/>
      <w:lvlJc w:val="left"/>
      <w:pPr>
        <w:ind w:left="2678" w:hanging="420"/>
      </w:pPr>
    </w:lvl>
    <w:lvl w:ilvl="5" w:tplc="04090011">
      <w:start w:val="1"/>
      <w:numFmt w:val="decimalEnclosedCircle"/>
      <w:lvlText w:val="%6"/>
      <w:lvlJc w:val="left"/>
      <w:pPr>
        <w:ind w:left="3098" w:hanging="420"/>
      </w:pPr>
    </w:lvl>
    <w:lvl w:ilvl="6" w:tplc="0409000F">
      <w:start w:val="1"/>
      <w:numFmt w:val="decimal"/>
      <w:lvlText w:val="%7."/>
      <w:lvlJc w:val="left"/>
      <w:pPr>
        <w:ind w:left="3518" w:hanging="420"/>
      </w:pPr>
    </w:lvl>
    <w:lvl w:ilvl="7" w:tplc="04090017">
      <w:start w:val="1"/>
      <w:numFmt w:val="aiueoFullWidth"/>
      <w:lvlText w:val="(%8)"/>
      <w:lvlJc w:val="left"/>
      <w:pPr>
        <w:ind w:left="3938" w:hanging="420"/>
      </w:pPr>
    </w:lvl>
    <w:lvl w:ilvl="8" w:tplc="04090011">
      <w:start w:val="1"/>
      <w:numFmt w:val="decimalEnclosedCircle"/>
      <w:lvlText w:val="%9"/>
      <w:lvlJc w:val="left"/>
      <w:pPr>
        <w:ind w:left="4358" w:hanging="420"/>
      </w:pPr>
    </w:lvl>
  </w:abstractNum>
  <w:abstractNum w:abstractNumId="7">
    <w:nsid w:val="00000008"/>
    <w:multiLevelType w:val="hybridMultilevel"/>
    <w:tmpl w:val="D032ACD8"/>
    <w:lvl w:ilvl="0" w:tplc="7E6C548C">
      <w:start w:val="1"/>
      <w:numFmt w:val="decimalEnclosedCircle"/>
      <w:lvlText w:val="%1"/>
      <w:lvlJc w:val="left"/>
      <w:pPr>
        <w:ind w:left="984" w:hanging="360"/>
      </w:pPr>
      <w:rPr>
        <w:rFonts w:hint="default"/>
      </w:rPr>
    </w:lvl>
    <w:lvl w:ilvl="1" w:tplc="04090017">
      <w:start w:val="1"/>
      <w:numFmt w:val="aiueoFullWidth"/>
      <w:lvlText w:val="(%2)"/>
      <w:lvlJc w:val="left"/>
      <w:pPr>
        <w:ind w:left="1464" w:hanging="420"/>
      </w:pPr>
    </w:lvl>
    <w:lvl w:ilvl="2" w:tplc="04090011">
      <w:start w:val="1"/>
      <w:numFmt w:val="decimalEnclosedCircle"/>
      <w:lvlText w:val="%3"/>
      <w:lvlJc w:val="left"/>
      <w:pPr>
        <w:ind w:left="1884" w:hanging="420"/>
      </w:pPr>
    </w:lvl>
    <w:lvl w:ilvl="3" w:tplc="0409000F">
      <w:start w:val="1"/>
      <w:numFmt w:val="decimal"/>
      <w:lvlText w:val="%4."/>
      <w:lvlJc w:val="left"/>
      <w:pPr>
        <w:ind w:left="2304" w:hanging="420"/>
      </w:pPr>
    </w:lvl>
    <w:lvl w:ilvl="4" w:tplc="04090017">
      <w:start w:val="1"/>
      <w:numFmt w:val="aiueoFullWidth"/>
      <w:lvlText w:val="(%5)"/>
      <w:lvlJc w:val="left"/>
      <w:pPr>
        <w:ind w:left="2724" w:hanging="420"/>
      </w:pPr>
    </w:lvl>
    <w:lvl w:ilvl="5" w:tplc="04090011">
      <w:start w:val="1"/>
      <w:numFmt w:val="decimalEnclosedCircle"/>
      <w:lvlText w:val="%6"/>
      <w:lvlJc w:val="left"/>
      <w:pPr>
        <w:ind w:left="3144" w:hanging="420"/>
      </w:pPr>
    </w:lvl>
    <w:lvl w:ilvl="6" w:tplc="0409000F">
      <w:start w:val="1"/>
      <w:numFmt w:val="decimal"/>
      <w:lvlText w:val="%7."/>
      <w:lvlJc w:val="left"/>
      <w:pPr>
        <w:ind w:left="3564" w:hanging="420"/>
      </w:pPr>
    </w:lvl>
    <w:lvl w:ilvl="7" w:tplc="04090017">
      <w:start w:val="1"/>
      <w:numFmt w:val="aiueoFullWidth"/>
      <w:lvlText w:val="(%8)"/>
      <w:lvlJc w:val="left"/>
      <w:pPr>
        <w:ind w:left="3984" w:hanging="420"/>
      </w:pPr>
    </w:lvl>
    <w:lvl w:ilvl="8" w:tplc="04090011">
      <w:start w:val="1"/>
      <w:numFmt w:val="decimalEnclosedCircle"/>
      <w:lvlText w:val="%9"/>
      <w:lvlJc w:val="left"/>
      <w:pPr>
        <w:ind w:left="4404" w:hanging="420"/>
      </w:pPr>
    </w:lvl>
  </w:abstractNum>
  <w:abstractNum w:abstractNumId="8">
    <w:nsid w:val="00000009"/>
    <w:multiLevelType w:val="hybridMultilevel"/>
    <w:tmpl w:val="EF923B16"/>
    <w:lvl w:ilvl="0" w:tplc="4134CFB8">
      <w:start w:val="1"/>
      <w:numFmt w:val="decimalEnclosedCircle"/>
      <w:lvlText w:val="%1"/>
      <w:lvlJc w:val="left"/>
      <w:pPr>
        <w:ind w:left="780" w:hanging="360"/>
      </w:pPr>
      <w:rPr>
        <w:rFonts w:asciiTheme="minorEastAsia" w:hAnsiTheme="minorEastAsia" w:eastAsiaTheme="minor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9">
    <w:nsid w:val="0000000A"/>
    <w:multiLevelType w:val="hybridMultilevel"/>
    <w:tmpl w:val="C3CC1BA2"/>
    <w:lvl w:ilvl="0" w:tplc="2264DC16">
      <w:start w:val="1"/>
      <w:numFmt w:val="decimalEnclosedCircle"/>
      <w:lvlText w:val="%1"/>
      <w:lvlJc w:val="left"/>
      <w:pPr>
        <w:ind w:left="796" w:hanging="360"/>
      </w:pPr>
      <w:rPr>
        <w:rFonts w:hint="default"/>
      </w:rPr>
    </w:lvl>
    <w:lvl w:ilvl="1" w:tplc="04090017">
      <w:start w:val="1"/>
      <w:numFmt w:val="aiueoFullWidth"/>
      <w:lvlText w:val="(%2)"/>
      <w:lvlJc w:val="left"/>
      <w:pPr>
        <w:ind w:left="1276" w:hanging="420"/>
      </w:pPr>
    </w:lvl>
    <w:lvl w:ilvl="2" w:tplc="04090011">
      <w:start w:val="1"/>
      <w:numFmt w:val="decimalEnclosedCircle"/>
      <w:lvlText w:val="%3"/>
      <w:lvlJc w:val="left"/>
      <w:pPr>
        <w:ind w:left="1696" w:hanging="420"/>
      </w:pPr>
    </w:lvl>
    <w:lvl w:ilvl="3" w:tplc="0409000F">
      <w:start w:val="1"/>
      <w:numFmt w:val="decimal"/>
      <w:lvlText w:val="%4."/>
      <w:lvlJc w:val="left"/>
      <w:pPr>
        <w:ind w:left="2116" w:hanging="420"/>
      </w:pPr>
    </w:lvl>
    <w:lvl w:ilvl="4" w:tplc="04090017">
      <w:start w:val="1"/>
      <w:numFmt w:val="aiueoFullWidth"/>
      <w:lvlText w:val="(%5)"/>
      <w:lvlJc w:val="left"/>
      <w:pPr>
        <w:ind w:left="2536" w:hanging="420"/>
      </w:pPr>
    </w:lvl>
    <w:lvl w:ilvl="5" w:tplc="04090011">
      <w:start w:val="1"/>
      <w:numFmt w:val="decimalEnclosedCircle"/>
      <w:lvlText w:val="%6"/>
      <w:lvlJc w:val="left"/>
      <w:pPr>
        <w:ind w:left="2956" w:hanging="420"/>
      </w:pPr>
    </w:lvl>
    <w:lvl w:ilvl="6" w:tplc="0409000F">
      <w:start w:val="1"/>
      <w:numFmt w:val="decimal"/>
      <w:lvlText w:val="%7."/>
      <w:lvlJc w:val="left"/>
      <w:pPr>
        <w:ind w:left="3376" w:hanging="420"/>
      </w:pPr>
    </w:lvl>
    <w:lvl w:ilvl="7" w:tplc="04090017">
      <w:start w:val="1"/>
      <w:numFmt w:val="aiueoFullWidth"/>
      <w:lvlText w:val="(%8)"/>
      <w:lvlJc w:val="left"/>
      <w:pPr>
        <w:ind w:left="3796" w:hanging="420"/>
      </w:pPr>
    </w:lvl>
    <w:lvl w:ilvl="8" w:tplc="04090011">
      <w:start w:val="1"/>
      <w:numFmt w:val="decimalEnclosedCircle"/>
      <w:lvlText w:val="%9"/>
      <w:lvlJc w:val="left"/>
      <w:pPr>
        <w:ind w:left="4216" w:hanging="420"/>
      </w:pPr>
    </w:lvl>
  </w:abstractNum>
  <w:abstractNum w:abstractNumId="10">
    <w:nsid w:val="0000000B"/>
    <w:multiLevelType w:val="hybridMultilevel"/>
    <w:tmpl w:val="A4747258"/>
    <w:lvl w:ilvl="0" w:tplc="F5FC7D48">
      <w:start w:val="1"/>
      <w:numFmt w:val="decimalEnclosedCircle"/>
      <w:lvlText w:val="%1"/>
      <w:lvlJc w:val="left"/>
      <w:pPr>
        <w:tabs>
          <w:tab w:val="num" w:leader="none" w:pos="885"/>
        </w:tabs>
        <w:ind w:left="885" w:hanging="435"/>
      </w:pPr>
      <w:rPr>
        <w:rFonts w:hint="default"/>
      </w:rPr>
    </w:lvl>
    <w:lvl w:ilvl="1" w:tplc="04090017">
      <w:start w:val="1"/>
      <w:numFmt w:val="aiueoFullWidth"/>
      <w:lvlText w:val="(%2)"/>
      <w:lvlJc w:val="left"/>
      <w:pPr>
        <w:tabs>
          <w:tab w:val="num" w:leader="none" w:pos="1290"/>
        </w:tabs>
        <w:ind w:left="1290" w:hanging="420"/>
      </w:pPr>
    </w:lvl>
    <w:lvl w:ilvl="2" w:tplc="04090011">
      <w:start w:val="1"/>
      <w:numFmt w:val="decimalEnclosedCircle"/>
      <w:lvlText w:val="%3"/>
      <w:lvlJc w:val="left"/>
      <w:pPr>
        <w:tabs>
          <w:tab w:val="num" w:leader="none" w:pos="1710"/>
        </w:tabs>
        <w:ind w:left="1710" w:hanging="420"/>
      </w:pPr>
    </w:lvl>
    <w:lvl w:ilvl="3" w:tplc="0409000F">
      <w:start w:val="1"/>
      <w:numFmt w:val="decimal"/>
      <w:lvlText w:val="%4."/>
      <w:lvlJc w:val="left"/>
      <w:pPr>
        <w:tabs>
          <w:tab w:val="num" w:leader="none" w:pos="2130"/>
        </w:tabs>
        <w:ind w:left="2130" w:hanging="420"/>
      </w:pPr>
    </w:lvl>
    <w:lvl w:ilvl="4" w:tplc="04090017">
      <w:start w:val="1"/>
      <w:numFmt w:val="aiueoFullWidth"/>
      <w:lvlText w:val="(%5)"/>
      <w:lvlJc w:val="left"/>
      <w:pPr>
        <w:tabs>
          <w:tab w:val="num" w:leader="none" w:pos="2550"/>
        </w:tabs>
        <w:ind w:left="2550" w:hanging="420"/>
      </w:pPr>
    </w:lvl>
    <w:lvl w:ilvl="5" w:tplc="04090011">
      <w:start w:val="1"/>
      <w:numFmt w:val="decimalEnclosedCircle"/>
      <w:lvlText w:val="%6"/>
      <w:lvlJc w:val="left"/>
      <w:pPr>
        <w:tabs>
          <w:tab w:val="num" w:leader="none" w:pos="2970"/>
        </w:tabs>
        <w:ind w:left="2970" w:hanging="420"/>
      </w:pPr>
    </w:lvl>
    <w:lvl w:ilvl="6" w:tplc="0409000F">
      <w:start w:val="1"/>
      <w:numFmt w:val="decimal"/>
      <w:lvlText w:val="%7."/>
      <w:lvlJc w:val="left"/>
      <w:pPr>
        <w:tabs>
          <w:tab w:val="num" w:leader="none" w:pos="3390"/>
        </w:tabs>
        <w:ind w:left="3390" w:hanging="420"/>
      </w:pPr>
    </w:lvl>
    <w:lvl w:ilvl="7" w:tplc="04090017">
      <w:start w:val="1"/>
      <w:numFmt w:val="aiueoFullWidth"/>
      <w:lvlText w:val="(%8)"/>
      <w:lvlJc w:val="left"/>
      <w:pPr>
        <w:tabs>
          <w:tab w:val="num" w:leader="none" w:pos="3810"/>
        </w:tabs>
        <w:ind w:left="3810" w:hanging="420"/>
      </w:pPr>
    </w:lvl>
    <w:lvl w:ilvl="8" w:tplc="04090011">
      <w:start w:val="1"/>
      <w:numFmt w:val="decimalEnclosedCircle"/>
      <w:lvlText w:val="%9"/>
      <w:lvlJc w:val="left"/>
      <w:pPr>
        <w:tabs>
          <w:tab w:val="num" w:leader="none" w:pos="4230"/>
        </w:tabs>
        <w:ind w:left="4230" w:hanging="420"/>
      </w:pPr>
    </w:lvl>
  </w:abstractNum>
  <w:abstractNum w:abstractNumId="11">
    <w:nsid w:val="0000000C"/>
    <w:multiLevelType w:val="hybridMultilevel"/>
    <w:tmpl w:val="370E691C"/>
    <w:lvl w:ilvl="0" w:tplc="39A6F212">
      <w:start w:val="1"/>
      <w:numFmt w:val="decimalEnclosedCircle"/>
      <w:lvlText w:val="%1"/>
      <w:lvlJc w:val="left"/>
      <w:pPr>
        <w:ind w:left="810" w:hanging="360"/>
      </w:pPr>
      <w:rPr>
        <w:rFonts w:hint="default"/>
      </w:r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12">
    <w:nsid w:val="0000000D"/>
    <w:multiLevelType w:val="hybridMultilevel"/>
    <w:tmpl w:val="71869A1E"/>
    <w:lvl w:ilvl="0" w:tplc="B9A8FB7C">
      <w:start w:val="1"/>
      <w:numFmt w:val="decimalEnclosedCircle"/>
      <w:lvlText w:val="%1"/>
      <w:lvlJc w:val="left"/>
      <w:pPr>
        <w:ind w:left="632" w:hanging="360"/>
      </w:pPr>
      <w:rPr>
        <w:rFonts w:hint="default"/>
      </w:rPr>
    </w:lvl>
    <w:lvl w:ilvl="1" w:tplc="F9AE1A80">
      <w:start w:val="9"/>
      <w:numFmt w:val="decimalFullWidth"/>
      <w:lvlText w:val="%2．"/>
      <w:lvlJc w:val="left"/>
      <w:pPr>
        <w:ind w:left="1172" w:hanging="480"/>
      </w:pPr>
      <w:rPr>
        <w:rFonts w:hint="default"/>
      </w:rPr>
    </w:lvl>
    <w:lvl w:ilvl="2" w:tplc="04090011">
      <w:start w:val="1"/>
      <w:numFmt w:val="decimalEnclosedCircle"/>
      <w:lvlText w:val="%3"/>
      <w:lvlJc w:val="left"/>
      <w:pPr>
        <w:ind w:left="1532" w:hanging="420"/>
      </w:pPr>
    </w:lvl>
    <w:lvl w:ilvl="3" w:tplc="0409000F">
      <w:start w:val="1"/>
      <w:numFmt w:val="decimal"/>
      <w:lvlText w:val="%4."/>
      <w:lvlJc w:val="left"/>
      <w:pPr>
        <w:ind w:left="1952" w:hanging="420"/>
      </w:pPr>
    </w:lvl>
    <w:lvl w:ilvl="4" w:tplc="04090017">
      <w:start w:val="1"/>
      <w:numFmt w:val="aiueoFullWidth"/>
      <w:lvlText w:val="(%5)"/>
      <w:lvlJc w:val="left"/>
      <w:pPr>
        <w:ind w:left="2372" w:hanging="420"/>
      </w:pPr>
    </w:lvl>
    <w:lvl w:ilvl="5" w:tplc="04090011">
      <w:start w:val="1"/>
      <w:numFmt w:val="decimalEnclosedCircle"/>
      <w:lvlText w:val="%6"/>
      <w:lvlJc w:val="left"/>
      <w:pPr>
        <w:ind w:left="2792" w:hanging="420"/>
      </w:pPr>
    </w:lvl>
    <w:lvl w:ilvl="6" w:tplc="0409000F">
      <w:start w:val="1"/>
      <w:numFmt w:val="decimal"/>
      <w:lvlText w:val="%7."/>
      <w:lvlJc w:val="left"/>
      <w:pPr>
        <w:ind w:left="3212" w:hanging="420"/>
      </w:pPr>
    </w:lvl>
    <w:lvl w:ilvl="7" w:tplc="04090017">
      <w:start w:val="1"/>
      <w:numFmt w:val="aiueoFullWidth"/>
      <w:lvlText w:val="(%8)"/>
      <w:lvlJc w:val="left"/>
      <w:pPr>
        <w:ind w:left="3632" w:hanging="420"/>
      </w:pPr>
    </w:lvl>
    <w:lvl w:ilvl="8" w:tplc="04090011">
      <w:start w:val="1"/>
      <w:numFmt w:val="decimalEnclosedCircle"/>
      <w:lvlText w:val="%9"/>
      <w:lvlJc w:val="left"/>
      <w:pPr>
        <w:ind w:left="4052" w:hanging="420"/>
      </w:pPr>
    </w:lvl>
  </w:abstractNum>
  <w:abstractNum w:abstractNumId="13">
    <w:nsid w:val="0000000E"/>
    <w:multiLevelType w:val="hybridMultilevel"/>
    <w:tmpl w:val="842C054C"/>
    <w:lvl w:ilvl="0" w:tplc="18A86582">
      <w:start w:val="1"/>
      <w:numFmt w:val="decimalEnclosedCircle"/>
      <w:lvlText w:val="%1"/>
      <w:lvlJc w:val="left"/>
      <w:pPr>
        <w:ind w:left="810" w:hanging="360"/>
      </w:pPr>
      <w:rPr>
        <w:rFonts w:hint="default"/>
      </w:r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4"/>
  <w:drawingGridVerticalSpacing w:val="35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kern w:val="2"/>
      <w:sz w:val="21"/>
    </w:rPr>
  </w:style>
  <w:style w:type="paragraph" w:styleId="1">
    <w:name w:val="heading 1"/>
    <w:basedOn w:val="0"/>
    <w:next w:val="0"/>
    <w:link w:val="0"/>
    <w:uiPriority w:val="0"/>
    <w:qFormat/>
    <w:pPr>
      <w:keepNext w:val="1"/>
      <w:keepLines w:val="1"/>
      <w:pageBreakBefore w:val="1"/>
      <w:widowControl w:val="1"/>
      <w:numPr>
        <w:ilvl w:val="0"/>
        <w:numId w:val="1"/>
      </w:numPr>
      <w:tabs>
        <w:tab w:val="center" w:leader="none" w:pos="300"/>
        <w:tab w:val="left" w:leader="none" w:pos="660"/>
      </w:tabs>
      <w:snapToGrid w:val="0"/>
      <w:spacing w:after="341" w:afterLines="100" w:afterAutospacing="0"/>
      <w:ind w:right="-154" w:rightChars="-70"/>
      <w:jc w:val="center"/>
      <w:outlineLvl w:val="0"/>
    </w:pPr>
    <w:rPr>
      <w:rFonts w:ascii="HG丸ｺﾞｼｯｸM-PRO" w:hAnsi="HG丸ｺﾞｼｯｸM-PRO" w:eastAsia="HG丸ｺﾞｼｯｸM-PRO"/>
      <w:b w:val="1"/>
      <w:sz w:val="40"/>
    </w:rPr>
  </w:style>
  <w:style w:type="paragraph" w:styleId="2">
    <w:name w:val="heading 2"/>
    <w:basedOn w:val="0"/>
    <w:next w:val="0"/>
    <w:link w:val="0"/>
    <w:uiPriority w:val="0"/>
    <w:qFormat/>
    <w:pPr>
      <w:keepNext w:val="1"/>
      <w:keepLines w:val="1"/>
      <w:pageBreakBefore w:val="1"/>
      <w:widowControl w:val="1"/>
      <w:numPr>
        <w:ilvl w:val="1"/>
        <w:numId w:val="1"/>
      </w:numPr>
      <w:pBdr>
        <w:bottom w:val="single" w:color="auto" w:sz="8" w:space="3"/>
      </w:pBdr>
      <w:snapToGrid w:val="0"/>
      <w:spacing w:after="341" w:afterLines="100" w:afterAutospacing="0"/>
      <w:ind w:right="-340"/>
      <w:outlineLvl w:val="1"/>
    </w:pPr>
    <w:rPr>
      <w:rFonts w:ascii="HGS創英角ｺﾞｼｯｸUB" w:hAnsi="HGS創英角ｺﾞｼｯｸUB" w:eastAsia="HGS創英角ｺﾞｼｯｸUB"/>
      <w:sz w:val="36"/>
    </w:rPr>
  </w:style>
  <w:style w:type="paragraph" w:styleId="3">
    <w:name w:val="heading 3"/>
    <w:basedOn w:val="0"/>
    <w:next w:val="0"/>
    <w:link w:val="0"/>
    <w:uiPriority w:val="0"/>
    <w:qFormat/>
    <w:pPr>
      <w:keepNext w:val="1"/>
      <w:keepLines w:val="1"/>
      <w:widowControl w:val="1"/>
      <w:numPr>
        <w:ilvl w:val="2"/>
        <w:numId w:val="1"/>
      </w:numPr>
      <w:tabs>
        <w:tab w:val="left" w:leader="none" w:pos="741"/>
      </w:tabs>
      <w:snapToGrid w:val="0"/>
      <w:spacing w:after="170" w:afterLines="50" w:afterAutospacing="0"/>
      <w:outlineLvl w:val="2"/>
    </w:pPr>
    <w:rPr>
      <w:rFonts w:ascii="HGSｺﾞｼｯｸE" w:hAnsi="HGSｺﾞｼｯｸE" w:eastAsia="HGSｺﾞｼｯｸE"/>
      <w:sz w:val="32"/>
    </w:rPr>
  </w:style>
  <w:style w:type="paragraph" w:styleId="4">
    <w:name w:val="heading 4"/>
    <w:basedOn w:val="0"/>
    <w:next w:val="0"/>
    <w:link w:val="0"/>
    <w:uiPriority w:val="0"/>
    <w:qFormat/>
    <w:pPr>
      <w:keepNext w:val="1"/>
      <w:keepLines w:val="1"/>
      <w:widowControl w:val="1"/>
      <w:numPr>
        <w:ilvl w:val="3"/>
        <w:numId w:val="1"/>
      </w:numPr>
      <w:tabs>
        <w:tab w:val="left" w:leader="none" w:pos="720"/>
      </w:tabs>
      <w:snapToGrid w:val="0"/>
      <w:spacing w:after="170" w:afterLines="50" w:afterAutospacing="0"/>
      <w:outlineLvl w:val="3"/>
    </w:pPr>
    <w:rPr>
      <w:rFonts w:ascii="ＭＳ ゴシック" w:hAnsi="ＭＳ ゴシック" w:eastAsia="ＭＳ ゴシック"/>
      <w:sz w:val="28"/>
    </w:rPr>
  </w:style>
  <w:style w:type="paragraph" w:styleId="5">
    <w:name w:val="heading 5"/>
    <w:basedOn w:val="0"/>
    <w:next w:val="0"/>
    <w:link w:val="0"/>
    <w:uiPriority w:val="0"/>
    <w:qFormat/>
    <w:pPr>
      <w:keepNext w:val="1"/>
      <w:keepLines w:val="1"/>
      <w:widowControl w:val="1"/>
      <w:numPr>
        <w:ilvl w:val="4"/>
        <w:numId w:val="1"/>
      </w:numPr>
      <w:spacing w:after="85" w:afterLines="25" w:afterAutospacing="0"/>
      <w:outlineLvl w:val="4"/>
    </w:pPr>
    <w:rPr>
      <w:rFonts w:ascii="Arial" w:hAnsi="Arial" w:eastAsia="ＭＳ ゴシック"/>
      <w:sz w:val="26"/>
    </w:rPr>
  </w:style>
  <w:style w:type="paragraph" w:styleId="6">
    <w:name w:val="heading 6"/>
    <w:basedOn w:val="0"/>
    <w:next w:val="0"/>
    <w:link w:val="0"/>
    <w:uiPriority w:val="0"/>
    <w:qFormat/>
    <w:pPr>
      <w:keepNext w:val="1"/>
      <w:keepLines w:val="1"/>
      <w:widowControl w:val="1"/>
      <w:numPr>
        <w:ilvl w:val="5"/>
        <w:numId w:val="1"/>
      </w:numPr>
      <w:spacing w:after="85" w:afterLines="25" w:afterAutospacing="0"/>
      <w:outlineLvl w:val="5"/>
    </w:pPr>
    <w:rPr>
      <w:rFonts w:ascii="ＭＳ ゴシック" w:hAnsi="ＭＳ ゴシック" w:eastAsia="ＭＳ ゴシック"/>
      <w:sz w:val="26"/>
    </w:rPr>
  </w:style>
  <w:style w:type="paragraph" w:styleId="7">
    <w:name w:val="heading 7"/>
    <w:basedOn w:val="0"/>
    <w:next w:val="0"/>
    <w:link w:val="0"/>
    <w:uiPriority w:val="0"/>
    <w:qFormat/>
    <w:pPr>
      <w:keepNext w:val="1"/>
      <w:numPr>
        <w:ilvl w:val="6"/>
        <w:numId w:val="1"/>
      </w:numPr>
      <w:outlineLvl w:val="6"/>
    </w:pPr>
    <w:rPr>
      <w:rFonts w:ascii="ＭＳ ゴシック" w:hAnsi="ＭＳ ゴシック" w:eastAsia="ＭＳ ゴシック"/>
      <w:sz w:val="24"/>
    </w:rPr>
  </w:style>
  <w:style w:type="paragraph" w:styleId="8">
    <w:name w:val="heading 8"/>
    <w:basedOn w:val="0"/>
    <w:next w:val="0"/>
    <w:link w:val="0"/>
    <w:uiPriority w:val="0"/>
    <w:qFormat/>
    <w:pPr>
      <w:keepNext w:val="1"/>
      <w:numPr>
        <w:ilvl w:val="7"/>
        <w:numId w:val="1"/>
      </w:numPr>
      <w:spacing w:before="170" w:beforeLines="50" w:beforeAutospacing="0" w:after="85" w:afterLines="25" w:afterAutospacing="0"/>
      <w:outlineLvl w:val="7"/>
    </w:pPr>
    <w:rPr>
      <w:rFonts w:ascii="HG丸ｺﾞｼｯｸM-PRO" w:hAnsi="HG丸ｺﾞｼｯｸM-PRO" w:eastAsia="HG丸ｺﾞｼｯｸM-PRO"/>
      <w:sz w:val="22"/>
      <w:bdr w:val="single" w:color="auto" w:sz="4" w:space="0"/>
    </w:rPr>
  </w:style>
  <w:style w:type="paragraph" w:styleId="9">
    <w:name w:val="heading 9"/>
    <w:basedOn w:val="0"/>
    <w:next w:val="0"/>
    <w:link w:val="0"/>
    <w:uiPriority w:val="0"/>
    <w:qFormat/>
    <w:pPr>
      <w:keepNext w:val="1"/>
      <w:numPr>
        <w:ilvl w:val="8"/>
        <w:numId w:val="1"/>
      </w:numPr>
      <w:outlineLvl w:val="8"/>
    </w:pPr>
    <w:rPr>
      <w:rFonts w:ascii="ＭＳ 明朝" w:hAnsi="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Date"/>
    <w:basedOn w:val="0"/>
    <w:next w:val="0"/>
    <w:link w:val="0"/>
    <w:uiPriority w:val="0"/>
  </w:style>
  <w:style w:type="paragraph" w:styleId="17" w:customStyle="1">
    <w:name w:val="図"/>
    <w:basedOn w:val="0"/>
    <w:next w:val="17"/>
    <w:link w:val="0"/>
    <w:uiPriority w:val="0"/>
    <w:pPr>
      <w:keepNext w:val="1"/>
      <w:keepLines w:val="1"/>
      <w:widowControl w:val="1"/>
    </w:pPr>
    <w:rPr>
      <w:rFonts w:ascii="ＭＳ 明朝" w:hAnsi="ＭＳ 明朝"/>
      <w:sz w:val="22"/>
    </w:rPr>
  </w:style>
  <w:style w:type="paragraph" w:styleId="18" w:customStyle="1">
    <w:name w:val="表・図タイトル"/>
    <w:basedOn w:val="0"/>
    <w:next w:val="18"/>
    <w:link w:val="0"/>
    <w:uiPriority w:val="0"/>
    <w:pPr>
      <w:keepNext w:val="1"/>
      <w:keepLines w:val="1"/>
      <w:widowControl w:val="1"/>
      <w:spacing w:before="100" w:beforeLines="0" w:beforeAutospacing="1"/>
      <w:ind w:left="220" w:leftChars="100"/>
    </w:pPr>
    <w:rPr>
      <w:rFonts w:ascii="ＭＳ ゴシック" w:hAnsi="ＭＳ ゴシック" w:eastAsia="ＭＳ ゴシック"/>
      <w:sz w:val="22"/>
    </w:rPr>
  </w:style>
  <w:style w:type="paragraph" w:styleId="19" w:customStyle="1">
    <w:name w:val="表側"/>
    <w:basedOn w:val="0"/>
    <w:next w:val="19"/>
    <w:link w:val="0"/>
    <w:uiPriority w:val="0"/>
    <w:pPr>
      <w:keepNext w:val="1"/>
      <w:keepLines w:val="1"/>
      <w:widowControl w:val="1"/>
      <w:snapToGrid w:val="0"/>
    </w:pPr>
    <w:rPr>
      <w:rFonts w:ascii="ＭＳ 明朝" w:hAnsi="ＭＳ 明朝"/>
      <w:sz w:val="22"/>
    </w:rPr>
  </w:style>
  <w:style w:type="paragraph" w:styleId="20" w:customStyle="1">
    <w:name w:val="表頭"/>
    <w:basedOn w:val="0"/>
    <w:next w:val="20"/>
    <w:link w:val="0"/>
    <w:uiPriority w:val="0"/>
    <w:pPr>
      <w:keepNext w:val="1"/>
      <w:keepLines w:val="1"/>
      <w:widowControl w:val="1"/>
      <w:autoSpaceDE w:val="0"/>
      <w:autoSpaceDN w:val="0"/>
      <w:snapToGrid w:val="0"/>
      <w:jc w:val="center"/>
    </w:pPr>
    <w:rPr>
      <w:rFonts w:ascii="ＭＳ 明朝" w:hAnsi="ＭＳ 明朝"/>
      <w:sz w:val="22"/>
    </w:rPr>
  </w:style>
  <w:style w:type="paragraph" w:styleId="21" w:customStyle="1">
    <w:name w:val="表中数値"/>
    <w:basedOn w:val="0"/>
    <w:next w:val="21"/>
    <w:link w:val="0"/>
    <w:uiPriority w:val="0"/>
    <w:pPr>
      <w:keepNext w:val="1"/>
      <w:keepLines w:val="1"/>
      <w:widowControl w:val="1"/>
      <w:snapToGrid w:val="0"/>
      <w:jc w:val="right"/>
    </w:pPr>
    <w:rPr>
      <w:rFonts w:ascii="ＭＳ 明朝" w:hAnsi="ＭＳ 明朝"/>
      <w:sz w:val="22"/>
    </w:rPr>
  </w:style>
  <w:style w:type="paragraph" w:styleId="22" w:customStyle="1">
    <w:name w:val="資料・注"/>
    <w:basedOn w:val="0"/>
    <w:next w:val="22"/>
    <w:link w:val="0"/>
    <w:uiPriority w:val="0"/>
    <w:pPr>
      <w:widowControl w:val="1"/>
      <w:tabs>
        <w:tab w:val="right" w:leader="none" w:pos="8505"/>
      </w:tabs>
      <w:snapToGrid w:val="0"/>
      <w:spacing w:before="85" w:beforeLines="25" w:beforeAutospacing="0"/>
      <w:ind w:left="520" w:leftChars="100" w:hanging="300" w:hangingChars="150"/>
      <w:contextualSpacing w:val="1"/>
    </w:pPr>
    <w:rPr>
      <w:rFonts w:ascii="Book Antiqua" w:hAnsi="Book Antiqua"/>
      <w:sz w:val="20"/>
    </w:rPr>
  </w:style>
  <w:style w:type="paragraph" w:styleId="23" w:customStyle="1">
    <w:name w:val="図中テキスト"/>
    <w:basedOn w:val="0"/>
    <w:next w:val="23"/>
    <w:link w:val="0"/>
    <w:uiPriority w:val="0"/>
    <w:pPr>
      <w:snapToGrid w:val="0"/>
      <w:jc w:val="center"/>
    </w:pPr>
    <w:rPr>
      <w:rFonts w:ascii="ＭＳ 明朝" w:hAnsi="ＭＳ 明朝"/>
      <w:sz w:val="22"/>
    </w:rPr>
  </w:style>
  <w:style w:type="paragraph" w:styleId="24">
    <w:name w:val="Body Text"/>
    <w:basedOn w:val="0"/>
    <w:next w:val="24"/>
    <w:link w:val="30"/>
    <w:uiPriority w:val="0"/>
  </w:style>
  <w:style w:type="paragraph" w:styleId="25">
    <w:name w:val="header"/>
    <w:basedOn w:val="0"/>
    <w:next w:val="25"/>
    <w:link w:val="0"/>
    <w:uiPriority w:val="0"/>
    <w:pPr>
      <w:tabs>
        <w:tab w:val="center" w:leader="none" w:pos="4252"/>
        <w:tab w:val="right" w:leader="none" w:pos="8504"/>
      </w:tabs>
      <w:snapToGrid w:val="0"/>
    </w:pPr>
  </w:style>
  <w:style w:type="paragraph" w:styleId="26">
    <w:name w:val="footer"/>
    <w:basedOn w:val="0"/>
    <w:next w:val="26"/>
    <w:link w:val="36"/>
    <w:uiPriority w:val="0"/>
    <w:pPr>
      <w:tabs>
        <w:tab w:val="center" w:leader="none" w:pos="4252"/>
        <w:tab w:val="right" w:leader="none" w:pos="8504"/>
      </w:tabs>
      <w:snapToGrid w:val="0"/>
    </w:pPr>
  </w:style>
  <w:style w:type="character" w:styleId="27">
    <w:name w:val="page number"/>
    <w:basedOn w:val="10"/>
    <w:next w:val="27"/>
    <w:link w:val="0"/>
    <w:uiPriority w:val="0"/>
  </w:style>
  <w:style w:type="character" w:styleId="28">
    <w:name w:val="Strong"/>
    <w:next w:val="28"/>
    <w:link w:val="0"/>
    <w:uiPriority w:val="0"/>
    <w:qFormat/>
    <w:rPr>
      <w:b w:val="1"/>
    </w:rPr>
  </w:style>
  <w:style w:type="paragraph" w:styleId="29" w:customStyle="1">
    <w:name w:val="Default"/>
    <w:next w:val="29"/>
    <w:link w:val="0"/>
    <w:uiPriority w:val="0"/>
    <w:pPr>
      <w:widowControl w:val="0"/>
      <w:autoSpaceDE w:val="0"/>
      <w:autoSpaceDN w:val="0"/>
      <w:adjustRightInd w:val="0"/>
    </w:pPr>
    <w:rPr>
      <w:rFonts w:ascii="ＭＳ 明朝" w:hAnsi="ＭＳ 明朝"/>
      <w:color w:val="000000"/>
      <w:sz w:val="24"/>
    </w:rPr>
  </w:style>
  <w:style w:type="character" w:styleId="30" w:customStyle="1">
    <w:name w:val="本文 (文字)"/>
    <w:next w:val="30"/>
    <w:link w:val="24"/>
    <w:uiPriority w:val="0"/>
    <w:rPr>
      <w:kern w:val="2"/>
      <w:sz w:val="21"/>
    </w:rPr>
  </w:style>
  <w:style w:type="character" w:styleId="31">
    <w:name w:val="Hyperlink"/>
    <w:next w:val="31"/>
    <w:link w:val="0"/>
    <w:uiPriority w:val="0"/>
    <w:rPr>
      <w:color w:val="0000FF"/>
      <w:u w:val="single" w:color="auto"/>
    </w:rPr>
  </w:style>
  <w:style w:type="paragraph" w:styleId="32" w:customStyle="1">
    <w:name w:val="日付1"/>
    <w:basedOn w:val="0"/>
    <w:next w:val="32"/>
    <w:link w:val="0"/>
    <w:uiPriority w:val="0"/>
    <w:pPr>
      <w:widowControl w:val="1"/>
      <w:adjustRightInd w:val="1"/>
      <w:spacing w:before="100" w:beforeLines="0" w:beforeAutospacing="1" w:after="100" w:afterLines="0" w:afterAutospacing="1" w:line="240" w:lineRule="auto"/>
      <w:jc w:val="left"/>
      <w:textAlignment w:val="auto"/>
    </w:pPr>
    <w:rPr>
      <w:rFonts w:ascii="ＭＳ Ｐゴシック" w:hAnsi="ＭＳ Ｐゴシック" w:eastAsia="ＭＳ Ｐゴシック"/>
      <w:kern w:val="0"/>
      <w:sz w:val="24"/>
    </w:rPr>
  </w:style>
  <w:style w:type="character" w:styleId="33" w:customStyle="1">
    <w:name w:val="cm"/>
    <w:basedOn w:val="10"/>
    <w:next w:val="33"/>
    <w:link w:val="0"/>
    <w:uiPriority w:val="0"/>
  </w:style>
  <w:style w:type="paragraph" w:styleId="34" w:customStyle="1">
    <w:name w:val="number"/>
    <w:basedOn w:val="0"/>
    <w:next w:val="34"/>
    <w:link w:val="0"/>
    <w:uiPriority w:val="0"/>
    <w:pPr>
      <w:widowControl w:val="1"/>
      <w:adjustRightInd w:val="1"/>
      <w:spacing w:before="100" w:beforeLines="0" w:beforeAutospacing="1" w:after="100" w:afterLines="0" w:afterAutospacing="1" w:line="240" w:lineRule="auto"/>
      <w:jc w:val="left"/>
      <w:textAlignment w:val="auto"/>
    </w:pPr>
    <w:rPr>
      <w:rFonts w:ascii="ＭＳ Ｐゴシック" w:hAnsi="ＭＳ Ｐゴシック" w:eastAsia="ＭＳ Ｐゴシック"/>
      <w:kern w:val="0"/>
      <w:sz w:val="24"/>
    </w:rPr>
  </w:style>
  <w:style w:type="paragraph" w:styleId="35">
    <w:name w:val="List Paragraph"/>
    <w:basedOn w:val="0"/>
    <w:next w:val="35"/>
    <w:link w:val="0"/>
    <w:uiPriority w:val="0"/>
    <w:qFormat/>
    <w:pPr>
      <w:ind w:left="840" w:leftChars="400"/>
    </w:pPr>
  </w:style>
  <w:style w:type="character" w:styleId="36" w:customStyle="1">
    <w:name w:val="フッター (文字)"/>
    <w:basedOn w:val="10"/>
    <w:next w:val="36"/>
    <w:link w:val="26"/>
    <w:uiPriority w:val="0"/>
    <w:rPr>
      <w:kern w:val="2"/>
      <w:sz w:val="21"/>
    </w:rPr>
  </w:style>
  <w:style w:type="paragraph" w:styleId="37">
    <w:name w:val="Body Text Indent"/>
    <w:basedOn w:val="0"/>
    <w:next w:val="37"/>
    <w:link w:val="38"/>
    <w:uiPriority w:val="0"/>
    <w:pPr>
      <w:ind w:left="851" w:leftChars="400"/>
    </w:pPr>
  </w:style>
  <w:style w:type="character" w:styleId="38" w:customStyle="1">
    <w:name w:val="本文インデント (文字)"/>
    <w:basedOn w:val="10"/>
    <w:next w:val="38"/>
    <w:link w:val="37"/>
    <w:uiPriority w:val="0"/>
    <w:rPr>
      <w:kern w:val="2"/>
      <w:sz w:val="21"/>
    </w:rPr>
  </w:style>
  <w:style w:type="paragraph" w:styleId="39">
    <w:name w:val="Body Text Indent 2"/>
    <w:basedOn w:val="0"/>
    <w:next w:val="39"/>
    <w:link w:val="40"/>
    <w:uiPriority w:val="0"/>
    <w:pPr>
      <w:spacing w:line="480" w:lineRule="auto"/>
      <w:ind w:left="851" w:leftChars="400"/>
    </w:pPr>
  </w:style>
  <w:style w:type="character" w:styleId="40" w:customStyle="1">
    <w:name w:val="本文インデント 2 (文字)"/>
    <w:basedOn w:val="10"/>
    <w:next w:val="40"/>
    <w:link w:val="39"/>
    <w:uiPriority w:val="0"/>
    <w:rPr>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name w:val="annotation reference"/>
    <w:basedOn w:val="10"/>
    <w:next w:val="43"/>
    <w:link w:val="0"/>
    <w:uiPriority w:val="0"/>
    <w:semiHidden/>
    <w:rPr>
      <w:sz w:val="18"/>
    </w:rPr>
  </w:style>
  <w:style w:type="paragraph" w:styleId="44">
    <w:name w:val="annotation text"/>
    <w:basedOn w:val="0"/>
    <w:next w:val="44"/>
    <w:link w:val="45"/>
    <w:uiPriority w:val="0"/>
    <w:semiHidden/>
    <w:pPr>
      <w:jc w:val="left"/>
    </w:pPr>
  </w:style>
  <w:style w:type="character" w:styleId="45" w:customStyle="1">
    <w:name w:val="コメント文字列 (文字)"/>
    <w:basedOn w:val="10"/>
    <w:next w:val="45"/>
    <w:link w:val="44"/>
    <w:uiPriority w:val="0"/>
    <w:rPr>
      <w:kern w:val="2"/>
      <w:sz w:val="21"/>
    </w:rPr>
  </w:style>
  <w:style w:type="paragraph" w:styleId="46">
    <w:name w:val="annotation subject"/>
    <w:basedOn w:val="44"/>
    <w:next w:val="44"/>
    <w:link w:val="47"/>
    <w:uiPriority w:val="0"/>
    <w:semiHidden/>
    <w:rPr>
      <w:b w:val="1"/>
    </w:rPr>
  </w:style>
  <w:style w:type="character" w:styleId="47" w:customStyle="1">
    <w:name w:val="コメント内容 (文字)"/>
    <w:basedOn w:val="45"/>
    <w:next w:val="47"/>
    <w:link w:val="46"/>
    <w:uiPriority w:val="0"/>
    <w:rPr>
      <w:b w:val="1"/>
      <w:kern w:val="2"/>
      <w:sz w:val="21"/>
    </w:rPr>
  </w:style>
  <w:style w:type="table" w:styleId="48">
    <w:name w:val="Table Grid"/>
    <w:basedOn w:val="11"/>
    <w:next w:val="4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12</Pages>
  <Words>8</Words>
  <Characters>11268</Characters>
  <Application>JUST Note</Application>
  <Lines>484</Lines>
  <Paragraphs>267</Paragraphs>
  <CharactersWithSpaces>11409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平成18年度　地域密着型介護老人福祉施設整備事業者募集要領</dc:title>
  <dc:creator>近藤 孝郎</dc:creator>
  <cp:lastModifiedBy>Administrator</cp:lastModifiedBy>
  <cp:lastPrinted>2025-04-30T01:58:00Z</cp:lastPrinted>
  <dcterms:created xsi:type="dcterms:W3CDTF">2025-07-16T04:49:00Z</dcterms:created>
  <dcterms:modified xsi:type="dcterms:W3CDTF">2025-08-08T00:30:10Z</dcterms:modified>
  <cp:revision>11</cp:revision>
</cp:coreProperties>
</file>