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ゴシック" w:hAnsi="ＭＳ ゴシック" w:eastAsia="ＭＳ ゴシック"/>
          <w:b w:val="1"/>
          <w:sz w:val="28"/>
        </w:rPr>
      </w:pPr>
      <w:r>
        <w:rPr>
          <w:rFonts w:hint="default" w:ascii="ＭＳ ゴシック" w:hAnsi="ＭＳ ゴシック" w:eastAsia="ＭＳ ゴシック"/>
          <w:b w:val="1"/>
          <w:sz w:val="28"/>
        </w:rPr>
        <mc:AlternateContent>
          <mc:Choice Requires="wps">
            <w:drawing>
              <wp:anchor distT="0" distB="0" distL="114300" distR="114300" simplePos="0" relativeHeight="6" behindDoc="0" locked="0" layoutInCell="1" hidden="0" allowOverlap="1">
                <wp:simplePos x="0" y="0"/>
                <wp:positionH relativeFrom="column">
                  <wp:posOffset>35560</wp:posOffset>
                </wp:positionH>
                <wp:positionV relativeFrom="paragraph">
                  <wp:posOffset>52705</wp:posOffset>
                </wp:positionV>
                <wp:extent cx="5932170" cy="1012190"/>
                <wp:effectExtent l="635" t="635" r="29845" b="10795"/>
                <wp:wrapNone/>
                <wp:docPr id="1026" name="テキスト ボックス 21"/>
                <a:graphic xmlns:a="http://schemas.openxmlformats.org/drawingml/2006/main">
                  <a:graphicData uri="http://schemas.microsoft.com/office/word/2010/wordprocessingShape">
                    <wps:wsp>
                      <wps:cNvPr id="1026" name="テキスト ボックス 21"/>
                      <wps:cNvSpPr txBox="1"/>
                      <wps:spPr>
                        <a:xfrm>
                          <a:off x="0" y="0"/>
                          <a:ext cx="5932170" cy="101219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阪南市地域包括支援センター運営業務等委託事業者募集要項</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令和７年８月１４日</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阪南市健康福祉部介護保険課</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position-vertical-relative:text;z-index:6;mso-wrap-distance-left:9pt;width:467.1pt;height:79.7pt;mso-position-horizontal-relative:text;position:absolute;margin-left:2.8pt;margin-top:4.1500000000000004pt;mso-wrap-distance-bottom:0pt;mso-wrap-distance-right:9pt;mso-wrap-distance-top:0pt;v-text-anchor:top;" o:spid="_x0000_s1026" o:allowincell="t" o:allowoverlap="t" filled="t" fillcolor="#ffffff [3201]" stroked="t" strokecolor="#000000" strokeweight="1.5pt" o:spt="202" type="#_x0000_t202">
                <v:fill/>
                <v:stroke filltype="solid"/>
                <v:textbox style="layout-flow:horizontal;">
                  <w:txbxContent>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阪南市地域包括支援センター運営業務等委託事業者募集要項</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令和７年８月１４日</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阪南市健康福祉部介護保険課</w:t>
                      </w:r>
                    </w:p>
                  </w:txbxContent>
                </v:textbox>
                <v:imagedata o:title=""/>
                <w10:wrap type="none" anchorx="text" anchory="text"/>
              </v:shape>
            </w:pict>
          </mc:Fallback>
        </mc:AlternateContent>
      </w:r>
      <w:bookmarkStart w:id="0" w:name="_GoBack"/>
      <w:bookmarkEnd w:id="0"/>
    </w:p>
    <w:p>
      <w:pPr>
        <w:pStyle w:val="0"/>
        <w:spacing w:line="400" w:lineRule="exact"/>
        <w:jc w:val="center"/>
        <w:rPr>
          <w:rFonts w:hint="default" w:ascii="ＭＳ 明朝" w:hAnsi="ＭＳ 明朝"/>
          <w:b w:val="1"/>
          <w:sz w:val="28"/>
        </w:rPr>
      </w:pPr>
    </w:p>
    <w:p>
      <w:pPr>
        <w:pStyle w:val="0"/>
        <w:spacing w:line="400" w:lineRule="exact"/>
        <w:jc w:val="center"/>
        <w:rPr>
          <w:rFonts w:hint="default" w:ascii="ＭＳ 明朝" w:hAnsi="ＭＳ 明朝"/>
          <w:b w:val="1"/>
          <w:sz w:val="28"/>
        </w:rPr>
      </w:pPr>
    </w:p>
    <w:p>
      <w:pPr>
        <w:pStyle w:val="0"/>
        <w:spacing w:line="400" w:lineRule="exact"/>
        <w:jc w:val="center"/>
        <w:rPr>
          <w:rFonts w:hint="default" w:ascii="ＭＳ 明朝" w:hAnsi="ＭＳ 明朝"/>
          <w:b w:val="1"/>
          <w:sz w:val="28"/>
        </w:rPr>
      </w:pPr>
    </w:p>
    <w:p>
      <w:pPr>
        <w:pStyle w:val="0"/>
        <w:rPr>
          <w:rFonts w:hint="default" w:ascii="ＭＳ ゴシック" w:hAnsi="ＭＳ ゴシック" w:eastAsia="ＭＳ ゴシック"/>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１．趣旨</w:t>
      </w:r>
    </w:p>
    <w:p>
      <w:pPr>
        <w:pStyle w:val="0"/>
        <w:ind w:left="436" w:hanging="436" w:hangingChars="200"/>
        <w:rPr>
          <w:rFonts w:hint="default" w:asciiTheme="majorEastAsia" w:hAnsiTheme="majorEastAsia" w:eastAsiaTheme="majorEastAsia"/>
          <w:sz w:val="22"/>
        </w:rPr>
      </w:pPr>
      <w:r>
        <w:rPr>
          <w:rFonts w:hint="eastAsia" w:asciiTheme="majorEastAsia" w:hAnsiTheme="majorEastAsia" w:eastAsiaTheme="majorEastAsia"/>
          <w:sz w:val="22"/>
        </w:rPr>
        <w:t>　　　地域包括支援センター（以下「センター」という。）は、「地域住民の心身の健康の保持及び生活の安定のために必要な援助を行うことにより、その保健医療の向上及び福祉の増進を包括的に支援することを目的とする施設」（介護保険法（平成９年法律第１２３号）第１１５条の４６）です。</w:t>
      </w:r>
    </w:p>
    <w:p>
      <w:pPr>
        <w:pStyle w:val="0"/>
        <w:ind w:left="416" w:leftChars="2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阪南市では、センターを２圏域に民間委託し、地域の身近な場所で相談業務や関係機関とより密に連携し、高齢者等への包括的な支援体制の構築に取り組むことで、支援の充実を図っています。</w:t>
      </w:r>
    </w:p>
    <w:p>
      <w:pPr>
        <w:pStyle w:val="0"/>
        <w:spacing w:line="276" w:lineRule="auto"/>
        <w:ind w:left="416" w:leftChars="200" w:firstLine="218" w:firstLineChars="100"/>
        <w:rPr>
          <w:rFonts w:hint="default" w:asciiTheme="majorEastAsia" w:hAnsiTheme="majorEastAsia" w:eastAsiaTheme="majorEastAsia"/>
          <w:sz w:val="22"/>
        </w:rPr>
      </w:pPr>
      <w:bookmarkStart w:id="1" w:name="_Hlk39595607"/>
      <w:r>
        <w:rPr>
          <w:rFonts w:hint="eastAsia" w:asciiTheme="majorEastAsia" w:hAnsiTheme="majorEastAsia" w:eastAsiaTheme="majorEastAsia"/>
          <w:sz w:val="22"/>
        </w:rPr>
        <w:t>現在、地域福祉を推進し、包括的な支援体制の充実、住民サービスの向上を図るため、地域包括支援センターに、コミュニティソーシャルワーカーを配置することで、地域共生社会の実現に向けた「包括的な支援体制」の構築を図っています。</w:t>
      </w:r>
    </w:p>
    <w:p>
      <w:pPr>
        <w:pStyle w:val="0"/>
        <w:spacing w:line="276" w:lineRule="auto"/>
        <w:ind w:left="416" w:leftChars="200" w:firstLine="218" w:firstLineChars="100"/>
        <w:rPr>
          <w:rFonts w:hint="default" w:asciiTheme="majorEastAsia" w:hAnsiTheme="majorEastAsia" w:eastAsiaTheme="majorEastAsia"/>
          <w:sz w:val="22"/>
        </w:rPr>
      </w:pPr>
      <w:bookmarkEnd w:id="1"/>
      <w:r>
        <w:rPr>
          <w:rFonts w:hint="eastAsia" w:asciiTheme="majorEastAsia" w:hAnsiTheme="majorEastAsia" w:eastAsiaTheme="majorEastAsia"/>
          <w:sz w:val="22"/>
        </w:rPr>
        <w:t>そのため、阪南市では、包括的支援事業及び指定介護予防支援事業にかかる業務等に加え、コミュニティソーシャルワーカー配置促進事業を委託するに当たり、これらの業務を受託するセンターの運営事業者を募集します。</w:t>
      </w:r>
    </w:p>
    <w:p>
      <w:pPr>
        <w:pStyle w:val="0"/>
        <w:spacing w:line="276" w:lineRule="auto"/>
        <w:ind w:left="416" w:leftChars="200" w:firstLine="218" w:firstLineChars="100"/>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p>
    <w:p>
      <w:pPr>
        <w:pStyle w:val="0"/>
        <w:ind w:left="478" w:hanging="478" w:hangingChars="200"/>
        <w:rPr>
          <w:rFonts w:hint="default" w:asciiTheme="majorEastAsia" w:hAnsiTheme="majorEastAsia" w:eastAsiaTheme="majorEastAsia"/>
          <w:b w:val="1"/>
          <w:sz w:val="24"/>
        </w:rPr>
      </w:pPr>
      <w:r>
        <w:rPr>
          <w:rFonts w:hint="eastAsia" w:asciiTheme="majorEastAsia" w:hAnsiTheme="majorEastAsia" w:eastAsiaTheme="majorEastAsia"/>
          <w:b w:val="1"/>
          <w:sz w:val="24"/>
        </w:rPr>
        <w:t>２</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公募の内容</w:t>
      </w:r>
    </w:p>
    <w:p>
      <w:pPr>
        <w:pStyle w:val="0"/>
        <w:ind w:left="476" w:leftChars="114" w:hanging="239"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(1)</w:t>
      </w:r>
      <w:r>
        <w:rPr>
          <w:rFonts w:hint="eastAsia" w:asciiTheme="majorEastAsia" w:hAnsiTheme="majorEastAsia" w:eastAsiaTheme="majorEastAsia"/>
          <w:b w:val="1"/>
          <w:sz w:val="24"/>
        </w:rPr>
        <w:t>　担当する日常生活圏域、設置数及び委託期間</w:t>
      </w:r>
    </w:p>
    <w:tbl>
      <w:tblPr>
        <w:tblStyle w:val="11"/>
        <w:tblW w:w="8967"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434"/>
        <w:gridCol w:w="2459"/>
        <w:gridCol w:w="1248"/>
        <w:gridCol w:w="2274"/>
        <w:gridCol w:w="2552"/>
      </w:tblGrid>
      <w:tr>
        <w:trPr>
          <w:trHeight w:val="454" w:hRule="atLeast"/>
        </w:trPr>
        <w:tc>
          <w:tcPr>
            <w:tcW w:w="434" w:type="dxa"/>
            <w:shd w:val="clear" w:color="auto" w:fill="FFFF00"/>
            <w:vAlign w:val="center"/>
          </w:tcPr>
          <w:p>
            <w:pPr>
              <w:pStyle w:val="0"/>
              <w:jc w:val="center"/>
              <w:rPr>
                <w:rFonts w:hint="default" w:asciiTheme="majorEastAsia" w:hAnsiTheme="majorEastAsia" w:eastAsiaTheme="majorEastAsia"/>
                <w:sz w:val="22"/>
              </w:rPr>
            </w:pPr>
          </w:p>
        </w:tc>
        <w:tc>
          <w:tcPr>
            <w:tcW w:w="2459"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日常生活圏域</w:t>
            </w:r>
          </w:p>
        </w:tc>
        <w:tc>
          <w:tcPr>
            <w:tcW w:w="1248"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設置数</w:t>
            </w:r>
          </w:p>
        </w:tc>
        <w:tc>
          <w:tcPr>
            <w:tcW w:w="2274"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65</w:t>
            </w:r>
            <w:r>
              <w:rPr>
                <w:rFonts w:hint="eastAsia" w:asciiTheme="majorEastAsia" w:hAnsiTheme="majorEastAsia" w:eastAsiaTheme="majorEastAsia"/>
                <w:sz w:val="22"/>
              </w:rPr>
              <w:t>歳以上人口</w:t>
            </w:r>
            <w:r>
              <w:rPr>
                <w:rFonts w:hint="eastAsia" w:asciiTheme="majorEastAsia" w:hAnsiTheme="majorEastAsia" w:eastAsiaTheme="majorEastAsia"/>
                <w:sz w:val="22"/>
              </w:rPr>
              <w:t>(</w:t>
            </w:r>
            <w:r>
              <w:rPr>
                <w:rFonts w:hint="eastAsia" w:asciiTheme="majorEastAsia" w:hAnsiTheme="majorEastAsia" w:eastAsiaTheme="majorEastAsia"/>
                <w:sz w:val="22"/>
              </w:rPr>
              <w:t>人</w:t>
            </w:r>
            <w:r>
              <w:rPr>
                <w:rFonts w:hint="eastAsia" w:asciiTheme="majorEastAsia" w:hAnsiTheme="majorEastAsia" w:eastAsiaTheme="majorEastAsia"/>
                <w:sz w:val="22"/>
              </w:rPr>
              <w:t>)</w:t>
            </w:r>
          </w:p>
        </w:tc>
        <w:tc>
          <w:tcPr>
            <w:tcW w:w="2552"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委託期間</w:t>
            </w:r>
          </w:p>
        </w:tc>
      </w:tr>
      <w:tr>
        <w:trPr>
          <w:trHeight w:val="509"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①</w:t>
            </w:r>
          </w:p>
        </w:tc>
        <w:tc>
          <w:tcPr>
            <w:tcW w:w="245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尾崎地区、東鳥取地区</w:t>
            </w:r>
          </w:p>
        </w:tc>
        <w:tc>
          <w:tcPr>
            <w:tcW w:w="1248"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1</w:t>
            </w:r>
          </w:p>
        </w:tc>
        <w:tc>
          <w:tcPr>
            <w:tcW w:w="227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9,181</w:t>
            </w:r>
          </w:p>
        </w:tc>
        <w:tc>
          <w:tcPr>
            <w:tcW w:w="2552" w:type="dxa"/>
            <w:vMerge w:val="restart"/>
            <w:shd w:val="clear" w:color="auto" w:fill="FFFFFF"/>
            <w:vAlign w:val="center"/>
          </w:tcPr>
          <w:p>
            <w:pPr>
              <w:pStyle w:val="0"/>
              <w:spacing w:line="0" w:lineRule="atLeast"/>
              <w:rPr>
                <w:rFonts w:hint="default" w:asciiTheme="majorEastAsia" w:hAnsiTheme="majorEastAsia" w:eastAsiaTheme="majorEastAsia"/>
                <w:sz w:val="22"/>
              </w:rPr>
            </w:pPr>
            <w:r>
              <w:rPr>
                <w:rFonts w:hint="eastAsia" w:asciiTheme="majorEastAsia" w:hAnsiTheme="majorEastAsia" w:eastAsiaTheme="majorEastAsia"/>
                <w:sz w:val="22"/>
              </w:rPr>
              <w:t>令和８年４月～</w:t>
            </w:r>
          </w:p>
          <w:p>
            <w:pPr>
              <w:pStyle w:val="0"/>
              <w:spacing w:line="0" w:lineRule="atLeast"/>
              <w:ind w:firstLine="654" w:firstLineChars="300"/>
              <w:rPr>
                <w:rFonts w:hint="default" w:asciiTheme="majorEastAsia" w:hAnsiTheme="majorEastAsia" w:eastAsiaTheme="majorEastAsia"/>
                <w:sz w:val="22"/>
              </w:rPr>
            </w:pPr>
            <w:r>
              <w:rPr>
                <w:rFonts w:hint="eastAsia" w:asciiTheme="majorEastAsia" w:hAnsiTheme="majorEastAsia" w:eastAsiaTheme="majorEastAsia"/>
                <w:sz w:val="22"/>
              </w:rPr>
              <w:t>令和１３年３月</w:t>
            </w:r>
          </w:p>
          <w:p>
            <w:pPr>
              <w:pStyle w:val="0"/>
              <w:spacing w:line="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５年間</w:t>
            </w:r>
            <w:r>
              <w:rPr>
                <w:rFonts w:hint="eastAsia" w:asciiTheme="majorEastAsia" w:hAnsiTheme="majorEastAsia" w:eastAsiaTheme="majorEastAsia"/>
                <w:sz w:val="22"/>
              </w:rPr>
              <w:t>)</w:t>
            </w:r>
          </w:p>
        </w:tc>
      </w:tr>
      <w:tr>
        <w:trPr>
          <w:trHeight w:val="545"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②</w:t>
            </w:r>
          </w:p>
        </w:tc>
        <w:tc>
          <w:tcPr>
            <w:tcW w:w="245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西鳥取地区、下荘地区</w:t>
            </w:r>
          </w:p>
        </w:tc>
        <w:tc>
          <w:tcPr>
            <w:tcW w:w="1248"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1</w:t>
            </w:r>
          </w:p>
        </w:tc>
        <w:tc>
          <w:tcPr>
            <w:tcW w:w="227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8,235</w:t>
            </w:r>
          </w:p>
        </w:tc>
        <w:tc>
          <w:tcPr>
            <w:tcW w:w="2552" w:type="dxa"/>
            <w:vMerge w:val="continue"/>
            <w:shd w:val="clear" w:color="auto" w:fill="FFFFFF"/>
            <w:vAlign w:val="center"/>
          </w:tcPr>
          <w:p>
            <w:pPr>
              <w:pStyle w:val="0"/>
              <w:rPr>
                <w:rFonts w:hint="default" w:asciiTheme="majorEastAsia" w:hAnsiTheme="majorEastAsia" w:eastAsiaTheme="majorEastAsia"/>
                <w:sz w:val="22"/>
              </w:rPr>
            </w:pPr>
          </w:p>
        </w:tc>
      </w:tr>
    </w:tbl>
    <w:p>
      <w:pPr>
        <w:pStyle w:val="0"/>
        <w:numPr>
          <w:ilvl w:val="0"/>
          <w:numId w:val="2"/>
        </w:numPr>
        <w:rPr>
          <w:rFonts w:hint="default" w:asciiTheme="majorEastAsia" w:hAnsiTheme="majorEastAsia" w:eastAsiaTheme="majorEastAsia"/>
          <w:sz w:val="22"/>
        </w:rPr>
      </w:pPr>
      <w:r>
        <w:rPr>
          <w:rFonts w:hint="eastAsia" w:asciiTheme="majorEastAsia" w:hAnsiTheme="majorEastAsia" w:eastAsiaTheme="majorEastAsia"/>
          <w:sz w:val="22"/>
        </w:rPr>
        <w:t>人口：住民基本台帳　令和７年４月１日現在</w:t>
      </w:r>
    </w:p>
    <w:p>
      <w:pPr>
        <w:pStyle w:val="0"/>
        <w:numPr>
          <w:ilvl w:val="0"/>
          <w:numId w:val="2"/>
        </w:numPr>
        <w:rPr>
          <w:rFonts w:hint="default" w:asciiTheme="majorEastAsia" w:hAnsiTheme="majorEastAsia" w:eastAsiaTheme="majorEastAsia"/>
          <w:sz w:val="22"/>
        </w:rPr>
      </w:pPr>
      <w:r>
        <w:rPr>
          <w:rFonts w:hint="eastAsia" w:asciiTheme="majorEastAsia" w:hAnsiTheme="majorEastAsia" w:eastAsiaTheme="majorEastAsia"/>
          <w:sz w:val="22"/>
        </w:rPr>
        <w:t>応募できるのは、</w:t>
      </w:r>
      <w:r>
        <w:rPr>
          <w:rFonts w:hint="eastAsia" w:asciiTheme="majorEastAsia" w:hAnsiTheme="majorEastAsia" w:eastAsiaTheme="majorEastAsia"/>
          <w:sz w:val="22"/>
        </w:rPr>
        <w:t>1</w:t>
      </w:r>
      <w:r>
        <w:rPr>
          <w:rFonts w:hint="eastAsia" w:asciiTheme="majorEastAsia" w:hAnsiTheme="majorEastAsia" w:eastAsiaTheme="majorEastAsia"/>
          <w:sz w:val="22"/>
        </w:rPr>
        <w:t>事業者につき</w:t>
      </w:r>
      <w:r>
        <w:rPr>
          <w:rFonts w:hint="eastAsia" w:asciiTheme="majorEastAsia" w:hAnsiTheme="majorEastAsia" w:eastAsiaTheme="majorEastAsia"/>
          <w:sz w:val="22"/>
        </w:rPr>
        <w:t>1</w:t>
      </w:r>
      <w:r>
        <w:rPr>
          <w:rFonts w:hint="eastAsia" w:asciiTheme="majorEastAsia" w:hAnsiTheme="majorEastAsia" w:eastAsiaTheme="majorEastAsia"/>
          <w:sz w:val="22"/>
        </w:rPr>
        <w:t>か所のみとします。</w:t>
      </w:r>
    </w:p>
    <w:p>
      <w:pPr>
        <w:pStyle w:val="0"/>
        <w:ind w:left="871" w:leftChars="314"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　阪南市地域包括支援センター運営協議会が、その業務の実施につき著しく不適当と認めた場合、介護保険法及びこれに関連する政省令等に定める事項に違反した場合は、委託期間の満了日以前に契約を解除することがあります。</w:t>
      </w:r>
    </w:p>
    <w:p>
      <w:pPr>
        <w:pStyle w:val="0"/>
        <w:rPr>
          <w:rFonts w:hint="default" w:asciiTheme="majorEastAsia" w:hAnsiTheme="majorEastAsia" w:eastAsiaTheme="majorEastAsia"/>
          <w:sz w:val="22"/>
        </w:rPr>
      </w:pPr>
      <w:r>
        <w:rPr>
          <w:rFonts w:hint="eastAsia"/>
        </w:rPr>
        <w:br w:type="page"/>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【参考】日常生活圏域</w:t>
      </w:r>
    </w:p>
    <w:tbl>
      <w:tblPr>
        <w:tblStyle w:val="11"/>
        <w:tblW w:w="8363" w:type="dxa"/>
        <w:tblInd w:w="1101" w:type="dxa"/>
        <w:tblBorders>
          <w:top w:val="single" w:color="auto" w:sz="18" w:space="0"/>
          <w:left w:val="single" w:color="auto" w:sz="18" w:space="0"/>
          <w:bottom w:val="single" w:color="auto" w:sz="18" w:space="0"/>
          <w:right w:val="single" w:color="auto" w:sz="18" w:space="0"/>
          <w:insideH w:val="single" w:color="auto" w:sz="4" w:space="0"/>
          <w:insideV w:val="double" w:color="auto" w:sz="4" w:space="0"/>
        </w:tblBorders>
        <w:tblLayout w:type="fixed"/>
        <w:tblLook w:firstRow="1" w:lastRow="0" w:firstColumn="1" w:lastColumn="0" w:noHBand="0" w:noVBand="1" w:val="04A0"/>
      </w:tblPr>
      <w:tblGrid>
        <w:gridCol w:w="1417"/>
        <w:gridCol w:w="3119"/>
        <w:gridCol w:w="3827"/>
      </w:tblGrid>
      <w:tr>
        <w:trPr/>
        <w:tc>
          <w:tcPr>
            <w:tcW w:w="1417"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FFFF00"/>
            <w:vAlign w:val="center"/>
          </w:tcPr>
          <w:p>
            <w:pPr>
              <w:pStyle w:val="0"/>
              <w:spacing w:before="68" w:beforeLines="20" w:beforeAutospacing="0" w:after="68" w:afterLines="20" w:afterAutospacing="0" w:line="2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圏域名</w:t>
            </w:r>
          </w:p>
        </w:tc>
        <w:tc>
          <w:tcPr>
            <w:tcW w:w="3119" w:type="dxa"/>
            <w:tcBorders>
              <w:top w:val="single" w:color="auto" w:sz="12" w:space="0"/>
              <w:left w:val="single" w:color="000000" w:sz="12" w:space="0"/>
              <w:bottom w:val="single" w:color="000000" w:sz="12" w:space="0"/>
              <w:right w:val="single" w:color="auto" w:sz="4" w:space="0"/>
              <w:tl2br w:val="none" w:color="auto" w:sz="0" w:space="0"/>
              <w:tr2bl w:val="none" w:color="auto" w:sz="0" w:space="0"/>
            </w:tcBorders>
            <w:shd w:val="clear" w:color="auto" w:fill="FFFF00"/>
            <w:vAlign w:val="center"/>
          </w:tcPr>
          <w:p>
            <w:pPr>
              <w:pStyle w:val="0"/>
              <w:spacing w:before="68" w:beforeLines="20" w:beforeAutospacing="0" w:after="68" w:afterLines="20" w:afterAutospacing="0" w:line="2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校区</w:t>
            </w:r>
          </w:p>
        </w:tc>
        <w:tc>
          <w:tcPr>
            <w:tcW w:w="3827" w:type="dxa"/>
            <w:tcBorders>
              <w:top w:val="single" w:color="auto" w:sz="12" w:space="0"/>
              <w:left w:val="single" w:color="auto" w:sz="4" w:space="0"/>
              <w:bottom w:val="single" w:color="000000" w:sz="12" w:space="0"/>
              <w:right w:val="single" w:color="auto" w:sz="12" w:space="0"/>
              <w:tl2br w:val="none" w:color="auto" w:sz="0" w:space="0"/>
              <w:tr2bl w:val="none" w:color="auto" w:sz="0" w:space="0"/>
            </w:tcBorders>
            <w:shd w:val="clear" w:color="auto" w:fill="FFFF00"/>
            <w:vAlign w:val="center"/>
          </w:tcPr>
          <w:p>
            <w:pPr>
              <w:pStyle w:val="0"/>
              <w:spacing w:before="68" w:beforeLines="20" w:beforeAutospacing="0" w:after="68" w:afterLines="20" w:afterAutospacing="0" w:line="2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地区</w:t>
            </w:r>
          </w:p>
        </w:tc>
      </w:tr>
      <w:tr>
        <w:trPr/>
        <w:tc>
          <w:tcPr>
            <w:tcW w:w="1417"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尾崎</w:t>
            </w:r>
          </w:p>
        </w:tc>
        <w:tc>
          <w:tcPr>
            <w:tcW w:w="311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default" w:asciiTheme="majorEastAsia" w:hAnsiTheme="majorEastAsia" w:eastAsiaTheme="majorEastAsia"/>
                <w:sz w:val="22"/>
              </w:rPr>
              <w:t>尾崎小学校区</w:t>
            </w:r>
          </w:p>
        </w:tc>
        <w:tc>
          <w:tcPr>
            <w:tcW w:w="382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尾崎町１丁目～８丁目</w:t>
            </w:r>
          </w:p>
        </w:tc>
      </w:tr>
      <w:tr>
        <w:trPr/>
        <w:tc>
          <w:tcPr>
            <w:tcW w:w="1417"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00" w:lineRule="exact"/>
              <w:rPr>
                <w:rFonts w:hint="default" w:asciiTheme="majorEastAsia" w:hAnsiTheme="majorEastAsia" w:eastAsiaTheme="majorEastAsia"/>
                <w:sz w:val="22"/>
              </w:rPr>
            </w:pPr>
            <w:r>
              <w:rPr>
                <w:rFonts w:hint="eastAsia" w:asciiTheme="majorEastAsia" w:hAnsiTheme="majorEastAsia" w:eastAsiaTheme="majorEastAsia"/>
                <w:sz w:val="22"/>
              </w:rPr>
              <w:t>東鳥取</w:t>
            </w:r>
          </w:p>
        </w:tc>
        <w:tc>
          <w:tcPr>
            <w:tcW w:w="311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00" w:lineRule="exact"/>
              <w:rPr>
                <w:rFonts w:hint="default" w:asciiTheme="majorEastAsia" w:hAnsiTheme="majorEastAsia" w:eastAsiaTheme="majorEastAsia"/>
                <w:sz w:val="22"/>
              </w:rPr>
            </w:pPr>
            <w:r>
              <w:rPr>
                <w:rFonts w:hint="default" w:asciiTheme="majorEastAsia" w:hAnsiTheme="majorEastAsia" w:eastAsiaTheme="majorEastAsia"/>
                <w:sz w:val="22"/>
              </w:rPr>
              <w:t>上荘小学校区</w:t>
            </w:r>
          </w:p>
          <w:p>
            <w:pPr>
              <w:pStyle w:val="0"/>
              <w:spacing w:before="68" w:beforeLines="20" w:beforeAutospacing="0" w:after="68" w:afterLines="20" w:afterAutospacing="0" w:line="200" w:lineRule="exact"/>
              <w:rPr>
                <w:rFonts w:hint="default" w:asciiTheme="majorEastAsia" w:hAnsiTheme="majorEastAsia" w:eastAsiaTheme="majorEastAsia"/>
                <w:sz w:val="22"/>
              </w:rPr>
            </w:pPr>
            <w:r>
              <w:rPr>
                <w:rFonts w:hint="eastAsia" w:asciiTheme="majorEastAsia" w:hAnsiTheme="majorEastAsia" w:eastAsiaTheme="majorEastAsia"/>
                <w:sz w:val="22"/>
              </w:rPr>
              <w:t>東鳥取</w:t>
            </w:r>
            <w:r>
              <w:rPr>
                <w:rFonts w:hint="default" w:asciiTheme="majorEastAsia" w:hAnsiTheme="majorEastAsia" w:eastAsiaTheme="majorEastAsia"/>
                <w:sz w:val="22"/>
              </w:rPr>
              <w:t>小学校区</w:t>
            </w:r>
          </w:p>
          <w:p>
            <w:pPr>
              <w:pStyle w:val="0"/>
              <w:spacing w:before="68" w:beforeLines="20" w:beforeAutospacing="0" w:after="68" w:afterLines="20" w:afterAutospacing="0" w:line="200" w:lineRule="exact"/>
              <w:rPr>
                <w:rFonts w:hint="default" w:asciiTheme="majorEastAsia" w:hAnsiTheme="majorEastAsia" w:eastAsiaTheme="majorEastAsia"/>
                <w:strike w:val="1"/>
                <w:sz w:val="22"/>
              </w:rPr>
            </w:pPr>
            <w:r>
              <w:rPr>
                <w:rFonts w:hint="default" w:asciiTheme="majorEastAsia" w:hAnsiTheme="majorEastAsia" w:eastAsiaTheme="majorEastAsia"/>
                <w:sz w:val="22"/>
              </w:rPr>
              <w:t>朝日小学校区</w:t>
            </w:r>
          </w:p>
        </w:tc>
        <w:tc>
          <w:tcPr>
            <w:tcW w:w="382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40" w:lineRule="auto"/>
              <w:rPr>
                <w:rFonts w:hint="default" w:asciiTheme="majorEastAsia" w:hAnsiTheme="majorEastAsia" w:eastAsiaTheme="majorEastAsia"/>
                <w:sz w:val="22"/>
              </w:rPr>
            </w:pPr>
            <w:r>
              <w:rPr>
                <w:rFonts w:hint="eastAsia" w:asciiTheme="majorEastAsia" w:hAnsiTheme="majorEastAsia" w:eastAsiaTheme="majorEastAsia"/>
                <w:sz w:val="22"/>
              </w:rPr>
              <w:t>尾崎町・下出・黒田・鳥取中・石田・自然田・桑畑・さつき台・緑ケ丘・和泉鳥取・山中渓</w:t>
            </w:r>
          </w:p>
        </w:tc>
      </w:tr>
      <w:tr>
        <w:trPr>
          <w:trHeight w:val="765" w:hRule="atLeast"/>
        </w:trPr>
        <w:tc>
          <w:tcPr>
            <w:tcW w:w="1417" w:type="dxa"/>
            <w:tcBorders>
              <w:top w:val="none" w:color="auto" w:sz="0" w:space="0"/>
              <w:left w:val="single" w:color="000000" w:sz="12" w:space="0"/>
              <w:bottom w:val="none" w:color="auto" w:sz="0"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西鳥取</w:t>
            </w:r>
          </w:p>
        </w:tc>
        <w:tc>
          <w:tcPr>
            <w:tcW w:w="3119"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default" w:asciiTheme="majorEastAsia" w:hAnsiTheme="majorEastAsia" w:eastAsiaTheme="majorEastAsia"/>
                <w:sz w:val="22"/>
              </w:rPr>
              <w:t>西鳥取小学校区</w:t>
            </w:r>
          </w:p>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default" w:asciiTheme="majorEastAsia" w:hAnsiTheme="majorEastAsia" w:eastAsiaTheme="majorEastAsia"/>
                <w:sz w:val="22"/>
              </w:rPr>
              <w:t>舞小学校区</w:t>
            </w:r>
          </w:p>
        </w:tc>
        <w:tc>
          <w:tcPr>
            <w:tcW w:w="3827" w:type="dxa"/>
            <w:tcBorders>
              <w:top w:val="single" w:color="auto" w:sz="4" w:space="0"/>
              <w:left w:val="single" w:color="auto" w:sz="4" w:space="0"/>
              <w:bottom w:val="none" w:color="auto" w:sz="0"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新町・鳥取・光陽台・鳥取三井・舞</w:t>
            </w:r>
          </w:p>
        </w:tc>
      </w:tr>
      <w:tr>
        <w:trPr/>
        <w:tc>
          <w:tcPr>
            <w:tcW w:w="1417" w:type="dxa"/>
            <w:tcBorders>
              <w:top w:val="none" w:color="auto" w:sz="0" w:space="0"/>
              <w:left w:val="single" w:color="000000" w:sz="12" w:space="0"/>
              <w:bottom w:val="single" w:color="000000" w:sz="12"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下荘</w:t>
            </w:r>
          </w:p>
        </w:tc>
        <w:tc>
          <w:tcPr>
            <w:tcW w:w="3119" w:type="dxa"/>
            <w:tcBorders>
              <w:top w:val="single" w:color="auto" w:sz="4" w:space="0"/>
              <w:left w:val="single" w:color="000000" w:sz="12" w:space="0"/>
              <w:bottom w:val="single" w:color="000000" w:sz="12" w:space="0"/>
              <w:right w:val="single" w:color="auto" w:sz="4"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16"/>
              </w:rPr>
            </w:pPr>
            <w:r>
              <w:rPr>
                <w:rFonts w:hint="eastAsia" w:asciiTheme="majorEastAsia" w:hAnsiTheme="majorEastAsia" w:eastAsiaTheme="majorEastAsia"/>
                <w:sz w:val="22"/>
              </w:rPr>
              <w:t>下荘</w:t>
            </w:r>
            <w:r>
              <w:rPr>
                <w:rFonts w:hint="default" w:asciiTheme="majorEastAsia" w:hAnsiTheme="majorEastAsia" w:eastAsiaTheme="majorEastAsia"/>
                <w:sz w:val="22"/>
              </w:rPr>
              <w:t>小学校区</w:t>
            </w:r>
          </w:p>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default" w:asciiTheme="majorEastAsia" w:hAnsiTheme="majorEastAsia" w:eastAsiaTheme="majorEastAsia"/>
                <w:sz w:val="22"/>
              </w:rPr>
              <w:t>桃の木台小学校</w:t>
            </w:r>
            <w:r>
              <w:rPr>
                <w:rFonts w:hint="eastAsia" w:asciiTheme="majorEastAsia" w:hAnsiTheme="majorEastAsia" w:eastAsiaTheme="majorEastAsia"/>
                <w:sz w:val="22"/>
              </w:rPr>
              <w:t>区</w:t>
            </w:r>
          </w:p>
        </w:tc>
        <w:tc>
          <w:tcPr>
            <w:tcW w:w="3827" w:type="dxa"/>
            <w:tcBorders>
              <w:top w:val="single" w:color="auto" w:sz="4" w:space="0"/>
              <w:left w:val="single" w:color="auto" w:sz="4" w:space="0"/>
              <w:bottom w:val="single" w:color="000000" w:sz="12" w:space="0"/>
              <w:right w:val="single" w:color="000000" w:sz="12" w:space="0"/>
              <w:tl2br w:val="none" w:color="auto" w:sz="0" w:space="0"/>
              <w:tr2bl w:val="none" w:color="auto" w:sz="0" w:space="0"/>
            </w:tcBorders>
            <w:shd w:val="clear" w:color="auto" w:fill="auto"/>
            <w:vAlign w:val="center"/>
          </w:tcPr>
          <w:p>
            <w:pPr>
              <w:pStyle w:val="0"/>
              <w:spacing w:before="68" w:beforeLines="20" w:beforeAutospacing="0" w:after="68" w:afterLines="20" w:after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貝掛・箱作・南山中・箱の浦・桃の木台・阪南市淡輪</w:t>
            </w:r>
          </w:p>
        </w:tc>
      </w:tr>
    </w:tbl>
    <w:p>
      <w:pPr>
        <w:pStyle w:val="0"/>
        <w:rPr>
          <w:rFonts w:hint="default" w:asciiTheme="majorEastAsia" w:hAnsiTheme="majorEastAsia" w:eastAsiaTheme="majorEastAsia"/>
          <w:sz w:val="22"/>
        </w:rPr>
      </w:pPr>
    </w:p>
    <w:p>
      <w:pPr>
        <w:pStyle w:val="0"/>
        <w:ind w:firstLine="654" w:firstLineChars="300"/>
        <w:rPr>
          <w:rFonts w:hint="default" w:asciiTheme="majorEastAsia" w:hAnsiTheme="majorEastAsia" w:eastAsiaTheme="majorEastAsia"/>
          <w:sz w:val="22"/>
        </w:rPr>
      </w:pPr>
      <w:r>
        <w:rPr>
          <w:rFonts w:hint="eastAsia" w:asciiTheme="majorEastAsia" w:hAnsiTheme="majorEastAsia" w:eastAsiaTheme="majorEastAsia"/>
          <w:sz w:val="22"/>
        </w:rPr>
        <w:t>■阪南市の日常生活圏域区分図</w:t>
      </w:r>
    </w:p>
    <w:p>
      <w:pPr>
        <w:pStyle w:val="0"/>
        <w:ind w:firstLine="654" w:firstLineChars="300"/>
        <w:rPr>
          <w:rFonts w:hint="default" w:asciiTheme="majorEastAsia" w:hAnsiTheme="majorEastAsia" w:eastAsiaTheme="majorEastAsia"/>
          <w:sz w:val="22"/>
        </w:rPr>
      </w:pPr>
    </w:p>
    <w:p>
      <w:pPr>
        <w:pStyle w:val="0"/>
        <w:ind w:left="891" w:leftChars="314" w:hanging="238" w:hangingChars="100"/>
        <w:rPr>
          <w:rFonts w:hint="default" w:asciiTheme="majorEastAsia" w:hAnsiTheme="majorEastAsia" w:eastAsiaTheme="majorEastAsia"/>
          <w:sz w:val="22"/>
        </w:rPr>
      </w:pPr>
      <w:r>
        <w:rPr>
          <w:rFonts w:hint="eastAsia" w:asciiTheme="majorEastAsia" w:hAnsiTheme="majorEastAsia" w:eastAsiaTheme="majorEastAsia"/>
          <w:sz w:val="24"/>
        </w:rPr>
        <mc:AlternateContent>
          <mc:Choice Requires="wpg">
            <w:drawing>
              <wp:anchor distT="0" distB="0" distL="114300" distR="114300" simplePos="0" relativeHeight="2" behindDoc="0" locked="0" layoutInCell="1" hidden="0" allowOverlap="1">
                <wp:simplePos x="0" y="0"/>
                <wp:positionH relativeFrom="column">
                  <wp:posOffset>4445</wp:posOffset>
                </wp:positionH>
                <wp:positionV relativeFrom="paragraph">
                  <wp:posOffset>38100</wp:posOffset>
                </wp:positionV>
                <wp:extent cx="6339205" cy="5017770"/>
                <wp:effectExtent l="635" t="0" r="0" b="0"/>
                <wp:wrapNone/>
                <wp:docPr id="1027" name="グループ化 17"/>
                <a:graphic xmlns:a="http://schemas.openxmlformats.org/drawingml/2006/main">
                  <a:graphicData uri="http://schemas.microsoft.com/office/word/2010/wordprocessingGroup">
                    <wpg:wgp>
                      <wpg:cNvGrpSpPr/>
                      <wpg:grpSpPr>
                        <a:xfrm>
                          <a:off x="0" y="0"/>
                          <a:ext cx="6339205" cy="5017770"/>
                          <a:chOff x="1250" y="2526"/>
                          <a:chExt cx="21084" cy="13953"/>
                        </a:xfrm>
                      </wpg:grpSpPr>
                      <pic:pic xmlns:pic="http://schemas.openxmlformats.org/drawingml/2006/picture">
                        <pic:nvPicPr>
                          <pic:cNvPr id="1028" name="Picture 3"/>
                          <pic:cNvPicPr>
                            <a:picLocks noChangeAspect="1" noChangeArrowheads="1"/>
                          </pic:cNvPicPr>
                        </pic:nvPicPr>
                        <pic:blipFill>
                          <a:blip r:embed="rId10">
                            <a:clrChange>
                              <a:clrFrom>
                                <a:srgbClr val="FFFFFF"/>
                              </a:clrFrom>
                              <a:clrTo>
                                <a:srgbClr val="FFFFFF">
                                  <a:alpha val="0"/>
                                </a:srgbClr>
                              </a:clrTo>
                            </a:clrChange>
                          </a:blip>
                          <a:stretch>
                            <a:fillRect/>
                          </a:stretch>
                        </pic:blipFill>
                        <pic:spPr>
                          <a:xfrm>
                            <a:off x="1454" y="2526"/>
                            <a:ext cx="20880" cy="13953"/>
                          </a:xfrm>
                          <a:prstGeom prst="rect">
                            <a:avLst/>
                          </a:prstGeom>
                          <a:noFill/>
                          <a:ln>
                            <a:noFill/>
                          </a:ln>
                        </pic:spPr>
                      </pic:pic>
                      <wps:wsp>
                        <wps:cNvPr id="1029" name="Oval 4"/>
                        <wps:cNvSpPr>
                          <a:spLocks noChangeArrowheads="1"/>
                        </wps:cNvSpPr>
                        <wps:spPr>
                          <a:xfrm>
                            <a:off x="12007" y="12645"/>
                            <a:ext cx="9749" cy="1748"/>
                          </a:xfrm>
                          <a:prstGeom prst="ellipse">
                            <a:avLst/>
                          </a:prstGeom>
                          <a:solidFill>
                            <a:srgbClr val="FFFFFF"/>
                          </a:solidFill>
                          <a:ln w="9525">
                            <a:solidFill>
                              <a:srgbClr val="000000"/>
                            </a:solidFill>
                            <a:round/>
                            <a:headEnd/>
                            <a:tailEnd/>
                          </a:ln>
                        </wps:spPr>
                        <wps:txbx>
                          <w:txbxContent>
                            <w:p>
                              <w:pPr>
                                <w:pStyle w:val="0"/>
                                <w:spacing w:before="240" w:beforeLines="0" w:beforeAutospacing="0" w:line="0" w:lineRule="atLeast"/>
                                <w:rPr>
                                  <w:rFonts w:hint="default" w:ascii="ＡＲＰ丸ゴシック体Ｍ" w:hAnsi="ＡＲＰ丸ゴシック体Ｍ" w:eastAsia="ＡＲＰ丸ゴシック体Ｍ"/>
                                  <w:b w:val="1"/>
                                  <w:sz w:val="28"/>
                                </w:rPr>
                              </w:pPr>
                              <w:r>
                                <w:rPr>
                                  <w:rFonts w:hint="eastAsia" w:ascii="ＡＲＰ丸ゴシック体Ｍ" w:hAnsi="ＡＲＰ丸ゴシック体Ｍ" w:eastAsia="ＡＲＰ丸ゴシック体Ｍ"/>
                                  <w:b w:val="1"/>
                                  <w:sz w:val="28"/>
                                </w:rPr>
                                <w:t>尾崎地区・東鳥取地区</w:t>
                              </w:r>
                            </w:p>
                          </w:txbxContent>
                        </wps:txbx>
                        <wps:bodyPr rot="0" vertOverflow="overflow" horzOverflow="overflow" wrap="square" lIns="74295" tIns="8890" rIns="74295" bIns="8890" anchor="t" anchorCtr="0" upright="1"/>
                      </wps:wsp>
                      <wps:wsp>
                        <wps:cNvPr id="1030" name="Oval 5"/>
                        <wps:cNvSpPr>
                          <a:spLocks noChangeArrowheads="1"/>
                        </wps:cNvSpPr>
                        <wps:spPr>
                          <a:xfrm>
                            <a:off x="1250" y="10712"/>
                            <a:ext cx="9077" cy="1934"/>
                          </a:xfrm>
                          <a:prstGeom prst="ellipse">
                            <a:avLst/>
                          </a:prstGeom>
                          <a:solidFill>
                            <a:srgbClr val="FFFFFF"/>
                          </a:solidFill>
                          <a:ln w="9525">
                            <a:solidFill>
                              <a:srgbClr val="000000"/>
                            </a:solidFill>
                            <a:round/>
                            <a:headEnd/>
                            <a:tailEnd/>
                          </a:ln>
                        </wps:spPr>
                        <wps:txbx>
                          <w:txbxContent>
                            <w:p>
                              <w:pPr>
                                <w:pStyle w:val="0"/>
                                <w:spacing w:before="240" w:beforeLines="0" w:beforeAutospacing="0" w:line="0" w:lineRule="atLeast"/>
                                <w:jc w:val="center"/>
                                <w:rPr>
                                  <w:rFonts w:hint="default" w:ascii="ＡＲＰ丸ゴシック体Ｍ" w:hAnsi="ＡＲＰ丸ゴシック体Ｍ" w:eastAsia="ＡＲＰ丸ゴシック体Ｍ"/>
                                  <w:b w:val="1"/>
                                  <w:sz w:val="28"/>
                                </w:rPr>
                              </w:pPr>
                              <w:r>
                                <w:rPr>
                                  <w:rFonts w:hint="eastAsia" w:ascii="ＡＲＰ丸ゴシック体Ｍ" w:hAnsi="ＡＲＰ丸ゴシック体Ｍ" w:eastAsia="ＡＲＰ丸ゴシック体Ｍ"/>
                                  <w:b w:val="1"/>
                                  <w:sz w:val="28"/>
                                </w:rPr>
                                <w:t>西鳥取地区・下荘地区</w:t>
                              </w:r>
                            </w:p>
                          </w:txbxContent>
                        </wps:txbx>
                        <wps:bodyPr rot="0" vertOverflow="overflow" horzOverflow="overflow" wrap="square" lIns="74295" tIns="8890" rIns="74295" bIns="8890" anchor="t" anchorCtr="0" upright="1"/>
                      </wps:wsp>
                    </wpg:wgp>
                  </a:graphicData>
                </a:graphic>
              </wp:anchor>
            </w:drawing>
          </mc:Choice>
          <mc:Fallback>
            <w:pict>
              <v:group id="グループ化 17" style="mso-position-vertical-relative:text;z-index:2;mso-wrap-distance-left:9pt;width:499.15pt;height:395.1pt;mso-position-horizontal-relative:text;position:absolute;margin-left:0.35pt;margin-top:3pt;mso-wrap-distance-bottom:0pt;mso-wrap-distance-right:9pt;mso-wrap-distance-top:0pt;" coordsize="21084,13953" coordorigin="1250,2526" o:spid="_x0000_s102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style="position:absolute;left:1454;top:2526;width:20880;height:13953;" o:spid="_x0000_s1028" chromakey="#ffffff" filled="f" stroked="f" o:spt="75" type="#_x0000_t75">
                  <v:fill/>
                  <v:imagedata chromakey="#ffffff" o:title="" r:id="rId10"/>
                  <w10:wrap type="none" anchorx="text" anchory="text"/>
                </v:shape>
                <v:oval id="Oval 4" style="position:absolute;left:12007;top:12645;width:9749;height:1748;" o:spid="_x0000_s1029" filled="t" fillcolor="#ffffff" stroked="t" strokecolor="#000000" strokeweight="0.75pt" o:spt="3">
                  <v:fill/>
                  <v:stroke filltype="solid"/>
                  <v:textbox style="layout-flow:horizontal;" inset="2.0637499999999998mm,0.24694444444444438mm,2.0637499999999998mm,0.24694444444444438mm">
                    <w:txbxContent>
                      <w:p>
                        <w:pPr>
                          <w:pStyle w:val="0"/>
                          <w:spacing w:before="240" w:beforeLines="0" w:beforeAutospacing="0" w:line="0" w:lineRule="atLeast"/>
                          <w:rPr>
                            <w:rFonts w:hint="default" w:ascii="ＡＲＰ丸ゴシック体Ｍ" w:hAnsi="ＡＲＰ丸ゴシック体Ｍ" w:eastAsia="ＡＲＰ丸ゴシック体Ｍ"/>
                            <w:b w:val="1"/>
                            <w:sz w:val="28"/>
                          </w:rPr>
                        </w:pPr>
                        <w:r>
                          <w:rPr>
                            <w:rFonts w:hint="eastAsia" w:ascii="ＡＲＰ丸ゴシック体Ｍ" w:hAnsi="ＡＲＰ丸ゴシック体Ｍ" w:eastAsia="ＡＲＰ丸ゴシック体Ｍ"/>
                            <w:b w:val="1"/>
                            <w:sz w:val="28"/>
                          </w:rPr>
                          <w:t>尾崎地区・東鳥取地区</w:t>
                        </w:r>
                      </w:p>
                    </w:txbxContent>
                  </v:textbox>
                  <v:imagedata o:title=""/>
                  <w10:wrap type="none" anchorx="text" anchory="text"/>
                </v:oval>
                <v:oval id="Oval 5" style="position:absolute;left:1250;top:10712;width:9077;height:1934;" o:spid="_x0000_s1030" filled="t" fillcolor="#ffffff" stroked="t" strokecolor="#000000" strokeweight="0.75pt" o:spt="3">
                  <v:fill/>
                  <v:stroke filltype="solid"/>
                  <v:textbox style="layout-flow:horizontal;" inset="2.0637499999999998mm,0.24694444444444438mm,2.0637499999999998mm,0.24694444444444438mm">
                    <w:txbxContent>
                      <w:p>
                        <w:pPr>
                          <w:pStyle w:val="0"/>
                          <w:spacing w:before="240" w:beforeLines="0" w:beforeAutospacing="0" w:line="0" w:lineRule="atLeast"/>
                          <w:jc w:val="center"/>
                          <w:rPr>
                            <w:rFonts w:hint="default" w:ascii="ＡＲＰ丸ゴシック体Ｍ" w:hAnsi="ＡＲＰ丸ゴシック体Ｍ" w:eastAsia="ＡＲＰ丸ゴシック体Ｍ"/>
                            <w:b w:val="1"/>
                            <w:sz w:val="28"/>
                          </w:rPr>
                        </w:pPr>
                        <w:r>
                          <w:rPr>
                            <w:rFonts w:hint="eastAsia" w:ascii="ＡＲＰ丸ゴシック体Ｍ" w:hAnsi="ＡＲＰ丸ゴシック体Ｍ" w:eastAsia="ＡＲＰ丸ゴシック体Ｍ"/>
                            <w:b w:val="1"/>
                            <w:sz w:val="28"/>
                          </w:rPr>
                          <w:t>西鳥取地区・下荘地区</w:t>
                        </w:r>
                      </w:p>
                    </w:txbxContent>
                  </v:textbox>
                  <v:imagedata o:title=""/>
                  <w10:wrap type="none" anchorx="text" anchory="text"/>
                </v:oval>
                <w10:wrap type="none" anchorx="text" anchory="text"/>
              </v:group>
            </w:pict>
          </mc:Fallback>
        </mc:AlternateContent>
      </w:r>
    </w:p>
    <w:p>
      <w:pPr>
        <w:pStyle w:val="0"/>
        <w:ind w:left="891" w:leftChars="314" w:hanging="238" w:hangingChars="100"/>
        <w:rPr>
          <w:rFonts w:hint="default" w:asciiTheme="majorEastAsia" w:hAnsiTheme="majorEastAsia" w:eastAsiaTheme="majorEastAsia"/>
          <w:sz w:val="22"/>
        </w:rPr>
      </w:pPr>
      <w:r>
        <w:rPr>
          <w:rFonts w:hint="default" w:asciiTheme="majorEastAsia" w:hAnsiTheme="majorEastAsia" w:eastAsiaTheme="majorEastAsia"/>
          <w:sz w:val="24"/>
        </w:rPr>
        <mc:AlternateContent>
          <mc:Choice Requires="wps">
            <w:drawing>
              <wp:anchor distT="0" distB="0" distL="114300" distR="114300" simplePos="0" relativeHeight="7" behindDoc="0" locked="0" layoutInCell="1" hidden="0" allowOverlap="1">
                <wp:simplePos x="0" y="0"/>
                <wp:positionH relativeFrom="column">
                  <wp:posOffset>2709545</wp:posOffset>
                </wp:positionH>
                <wp:positionV relativeFrom="paragraph">
                  <wp:posOffset>41910</wp:posOffset>
                </wp:positionV>
                <wp:extent cx="1881505" cy="4425315"/>
                <wp:effectExtent l="28575" t="19685" r="48895" b="45720"/>
                <wp:wrapNone/>
                <wp:docPr id="1031" name="フリーフォーム 1"/>
                <a:graphic xmlns:a="http://schemas.openxmlformats.org/drawingml/2006/main">
                  <a:graphicData uri="http://schemas.microsoft.com/office/word/2010/wordprocessingShape">
                    <wps:wsp>
                      <wps:cNvPr id="1031" name="フリーフォーム 1"/>
                      <wps:cNvSpPr/>
                      <wps:spPr>
                        <a:xfrm>
                          <a:off x="0" y="0"/>
                          <a:ext cx="1881505" cy="4425315"/>
                        </a:xfrm>
                        <a:custGeom>
                          <a:avLst/>
                          <a:gdLst>
                            <a:gd name="connsiteX0" fmla="*/ 1608377 w 1882061"/>
                            <a:gd name="connsiteY0" fmla="*/ 0 h 4425702"/>
                            <a:gd name="connsiteX1" fmla="*/ 1880520 w 1882061"/>
                            <a:gd name="connsiteY1" fmla="*/ 631371 h 4425702"/>
                            <a:gd name="connsiteX2" fmla="*/ 1499520 w 1882061"/>
                            <a:gd name="connsiteY2" fmla="*/ 849085 h 4425702"/>
                            <a:gd name="connsiteX3" fmla="*/ 1641034 w 1882061"/>
                            <a:gd name="connsiteY3" fmla="*/ 1687285 h 4425702"/>
                            <a:gd name="connsiteX4" fmla="*/ 508920 w 1882061"/>
                            <a:gd name="connsiteY4" fmla="*/ 2198914 h 4425702"/>
                            <a:gd name="connsiteX5" fmla="*/ 51720 w 1882061"/>
                            <a:gd name="connsiteY5" fmla="*/ 4212771 h 4425702"/>
                            <a:gd name="connsiteX6" fmla="*/ 19063 w 1882061"/>
                            <a:gd name="connsiteY6" fmla="*/ 4376057 h 44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82061" h="4425702">
                              <a:moveTo>
                                <a:pt x="1608377" y="0"/>
                              </a:moveTo>
                              <a:cubicBezTo>
                                <a:pt x="1753520" y="244928"/>
                                <a:pt x="1898663" y="489857"/>
                                <a:pt x="1880520" y="631371"/>
                              </a:cubicBezTo>
                              <a:cubicBezTo>
                                <a:pt x="1862377" y="772885"/>
                                <a:pt x="1539434" y="673099"/>
                                <a:pt x="1499520" y="849085"/>
                              </a:cubicBezTo>
                              <a:cubicBezTo>
                                <a:pt x="1459606" y="1025071"/>
                                <a:pt x="1806134" y="1462314"/>
                                <a:pt x="1641034" y="1687285"/>
                              </a:cubicBezTo>
                              <a:cubicBezTo>
                                <a:pt x="1475934" y="1912256"/>
                                <a:pt x="773806" y="1778000"/>
                                <a:pt x="508920" y="2198914"/>
                              </a:cubicBezTo>
                              <a:cubicBezTo>
                                <a:pt x="244034" y="2619828"/>
                                <a:pt x="133363" y="3849914"/>
                                <a:pt x="51720" y="4212771"/>
                              </a:cubicBezTo>
                              <a:cubicBezTo>
                                <a:pt x="-29923" y="4575628"/>
                                <a:pt x="6363" y="4361543"/>
                                <a:pt x="19063" y="4376057"/>
                              </a:cubicBezTo>
                            </a:path>
                          </a:pathLst>
                        </a:cu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フリーフォーム 1" style="mso-position-vertical-relative:text;z-index:7;mso-wrap-distance-left:9pt;width:148.15pt;height:348.45pt;mso-position-horizontal-relative:text;position:absolute;margin-left:213.35pt;margin-top:3.3pt;mso-wrap-distance-bottom:0pt;mso-wrap-distance-right:9pt;mso-wrap-distance-top:0pt;" o:spid="_x0000_s1031" o:allowincell="t" o:allowoverlap="t" filled="f" stroked="t" strokecolor="#000000 [3200]" strokeweight="4.5pt" o:spt="100" path="m18459,0l18459,0c20125,1195,21791,2391,21582,3081c21374,3772,17668,3285,17210,4144c16752,5003,20729,7137,18834,8235c16939,9333,8881,8678,5841,10732c2801,12786,1531,18790,594,20561c-343,22332,73,21287,219,21358e">
                <v:path textboxrect="0,0,21600,21600" arrowok="true" o:connecttype="custom" o:connectlocs="18459,0;21582,3081;17210,4144;18834,8235;5841,10732;594,20561;219,21358" o:connectangles="0,0,0,0,0,0,0"/>
                <v:fill/>
                <v:stroke linestyle="single" miterlimit="8" endcap="flat" dashstyle="solid" filltype="solid"/>
                <v:textbox style="layout-flow:horizontal;"/>
                <v:imagedata o:title=""/>
                <w10:wrap type="none" anchorx="text" anchory="text"/>
              </v:shape>
            </w:pict>
          </mc:Fallback>
        </mc:AlternateContent>
      </w: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ind w:left="871" w:leftChars="314" w:hanging="218" w:hangingChars="100"/>
        <w:rPr>
          <w:rFonts w:hint="default" w:asciiTheme="majorEastAsia" w:hAnsiTheme="majorEastAsia" w:eastAsiaTheme="majorEastAsia"/>
          <w:sz w:val="22"/>
        </w:rPr>
      </w:pPr>
    </w:p>
    <w:p>
      <w:pPr>
        <w:pStyle w:val="0"/>
        <w:rPr>
          <w:rFonts w:hint="default" w:asciiTheme="majorEastAsia" w:hAnsiTheme="majorEastAsia" w:eastAsiaTheme="majorEastAsia"/>
          <w:b w:val="1"/>
          <w:sz w:val="22"/>
        </w:rPr>
      </w:pPr>
    </w:p>
    <w:p>
      <w:pPr>
        <w:pStyle w:val="0"/>
        <w:rPr>
          <w:rFonts w:hint="default" w:asciiTheme="majorEastAsia" w:hAnsiTheme="majorEastAsia" w:eastAsiaTheme="majorEastAsia"/>
          <w:b w:val="1"/>
          <w:sz w:val="22"/>
        </w:rPr>
      </w:pPr>
    </w:p>
    <w:p>
      <w:pPr>
        <w:pStyle w:val="0"/>
        <w:ind w:left="476" w:leftChars="114" w:hanging="239" w:hangingChars="100"/>
        <w:rPr>
          <w:rFonts w:hint="default" w:asciiTheme="majorEastAsia" w:hAnsiTheme="majorEastAsia" w:eastAsiaTheme="majorEastAsia"/>
          <w:b w:val="1"/>
          <w:sz w:val="24"/>
        </w:rPr>
      </w:pPr>
    </w:p>
    <w:p>
      <w:pPr>
        <w:pStyle w:val="0"/>
        <w:ind w:left="445" w:leftChars="114" w:hanging="208" w:hangingChars="100"/>
        <w:rPr>
          <w:rFonts w:hint="default" w:asciiTheme="majorEastAsia" w:hAnsiTheme="majorEastAsia" w:eastAsiaTheme="majorEastAsia"/>
          <w:b w:val="1"/>
          <w:sz w:val="24"/>
        </w:rPr>
      </w:pPr>
      <w:r>
        <w:rPr>
          <w:rFonts w:hint="eastAsia"/>
        </w:rPr>
        <w:br w:type="page"/>
      </w:r>
    </w:p>
    <w:p>
      <w:pPr>
        <w:pStyle w:val="0"/>
        <w:ind w:left="476" w:leftChars="114" w:hanging="239"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(2)</w:t>
      </w:r>
      <w:r>
        <w:rPr>
          <w:rFonts w:hint="eastAsia" w:asciiTheme="majorEastAsia" w:hAnsiTheme="majorEastAsia" w:eastAsiaTheme="majorEastAsia"/>
          <w:b w:val="1"/>
          <w:sz w:val="24"/>
        </w:rPr>
        <w:t>　応募資格</w:t>
      </w:r>
    </w:p>
    <w:p>
      <w:pPr>
        <w:pStyle w:val="0"/>
        <w:ind w:left="476" w:hanging="476" w:hangingChars="200"/>
        <w:rPr>
          <w:rFonts w:hint="default" w:asciiTheme="majorEastAsia" w:hAnsiTheme="majorEastAsia" w:eastAsiaTheme="majorEastAsia"/>
          <w:sz w:val="22"/>
        </w:rPr>
      </w:pPr>
      <w:r>
        <w:rPr>
          <w:rFonts w:hint="eastAsia" w:asciiTheme="majorEastAsia" w:hAnsiTheme="majorEastAsia" w:eastAsiaTheme="majorEastAsia"/>
          <w:sz w:val="24"/>
        </w:rPr>
        <w:t>　　　</w:t>
      </w:r>
      <w:r>
        <w:rPr>
          <w:rFonts w:hint="eastAsia" w:asciiTheme="majorEastAsia" w:hAnsiTheme="majorEastAsia" w:eastAsiaTheme="majorEastAsia"/>
          <w:sz w:val="22"/>
        </w:rPr>
        <w:t>介護保険法施行規則（平成１１年厚生省令第３６号）第１４０条の６７に規定する、包括的支援事業を適切、公正、中立かつ効率的に実施できる法人で、公募開始日から契約日までに、次に掲げる要件を全て満たす法人とします。</w:t>
      </w:r>
    </w:p>
    <w:p>
      <w:pPr>
        <w:pStyle w:val="0"/>
        <w:ind w:left="436" w:hanging="436" w:hangingChars="200"/>
        <w:rPr>
          <w:rFonts w:hint="default" w:asciiTheme="majorEastAsia" w:hAnsiTheme="majorEastAsia" w:eastAsiaTheme="majorEastAsia"/>
          <w:sz w:val="22"/>
        </w:rPr>
      </w:pP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①　応募受付日において、老人福祉法（昭和３８年法律第１３３号）に規定する老人介護支援センター（在宅介護支援センター）の設置者又は社会福祉法人、医療法人、特定非営利活動法人等の非営利法人（株式会社・合名会社・合資会社・合同会社などの営利法人を除く。）であること。</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②　募集する日常生活圏域内にセンターを設置し、直接運営できること。</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③　介護保険法第１１５条の２２第２項の規定に該当しないこと（指定介護予防支援事業者として指定してはならない基準）。</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④　応募法人及び役員が、過去５年以内に介護保険サービス等に関し不正または著しく不当な行為をした者でないこと。</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⑤　公租公課を滞納していないこと。</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⑥　会社更生法（平成１４年法律第１５４号）または民事再生法（平成１１年法律第２２５号）等による手続きを行っている法人でないこと。</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⑦　地方自治法施行令（昭和２２年政令第１６号）第１６７条の４の規定に該当しないこと（入札参加資格）。</w:t>
      </w:r>
    </w:p>
    <w:p>
      <w:pPr>
        <w:pStyle w:val="0"/>
        <w:ind w:left="654" w:hanging="654" w:hangingChars="300"/>
        <w:rPr>
          <w:rFonts w:hint="default" w:asciiTheme="majorEastAsia" w:hAnsiTheme="majorEastAsia" w:eastAsiaTheme="majorEastAsia"/>
        </w:rPr>
      </w:pPr>
      <w:r>
        <w:rPr>
          <w:rFonts w:hint="eastAsia" w:asciiTheme="majorEastAsia" w:hAnsiTheme="majorEastAsia" w:eastAsiaTheme="majorEastAsia"/>
          <w:sz w:val="22"/>
        </w:rPr>
        <w:t>　　⑧　募集開始から受付締切までの日において、阪南市入札参加停止要綱（平成１３年１０月１日施行）に基づく入札参加停止、指名回避を受けていないこと。</w:t>
      </w:r>
    </w:p>
    <w:p>
      <w:pPr>
        <w:pStyle w:val="32"/>
        <w:spacing w:before="0" w:beforeLines="0" w:beforeAutospacing="0" w:after="0" w:afterLines="0" w:afterAutospacing="0" w:line="273" w:lineRule="atLeast"/>
        <w:ind w:left="852" w:leftChars="200" w:hanging="436" w:hangingChars="200"/>
        <w:rPr>
          <w:rFonts w:hint="default" w:asciiTheme="majorEastAsia" w:hAnsiTheme="majorEastAsia" w:eastAsiaTheme="majorEastAsia"/>
          <w:sz w:val="22"/>
        </w:rPr>
      </w:pPr>
      <w:r>
        <w:rPr>
          <w:rFonts w:hint="eastAsia" w:asciiTheme="majorEastAsia" w:hAnsiTheme="majorEastAsia" w:eastAsiaTheme="majorEastAsia"/>
          <w:sz w:val="22"/>
        </w:rPr>
        <w:t>⑨　役員等が阪南市暴力団排除条例（</w:t>
      </w:r>
      <w:r>
        <w:rPr>
          <w:rStyle w:val="33"/>
          <w:rFonts w:hint="eastAsia" w:asciiTheme="majorEastAsia" w:hAnsiTheme="majorEastAsia" w:eastAsiaTheme="majorEastAsia"/>
          <w:sz w:val="22"/>
        </w:rPr>
        <w:t>平成２４年阪南市条例第１６号</w:t>
      </w:r>
      <w:r>
        <w:rPr>
          <w:rFonts w:hint="eastAsia" w:asciiTheme="majorEastAsia" w:hAnsiTheme="majorEastAsia" w:eastAsiaTheme="majorEastAsia"/>
          <w:sz w:val="22"/>
        </w:rPr>
        <w:t>）に規定する暴力団員等又は暴力団密接関係者でないこと。</w:t>
      </w:r>
    </w:p>
    <w:p>
      <w:pPr>
        <w:pStyle w:val="0"/>
        <w:ind w:firstLine="436" w:firstLineChars="200"/>
        <w:rPr>
          <w:rFonts w:hint="default" w:asciiTheme="majorEastAsia" w:hAnsiTheme="majorEastAsia" w:eastAsiaTheme="majorEastAsia"/>
          <w:sz w:val="22"/>
        </w:rPr>
      </w:pPr>
      <w:bookmarkStart w:id="2" w:name="_Hlk48554111"/>
      <w:r>
        <w:rPr>
          <w:rFonts w:hint="eastAsia" w:asciiTheme="majorEastAsia" w:hAnsiTheme="majorEastAsia" w:eastAsiaTheme="majorEastAsia"/>
          <w:sz w:val="22"/>
        </w:rPr>
        <w:t>⑩　宗</w:t>
      </w:r>
      <w:bookmarkEnd w:id="2"/>
      <w:r>
        <w:rPr>
          <w:rFonts w:hint="eastAsia" w:asciiTheme="majorEastAsia" w:hAnsiTheme="majorEastAsia" w:eastAsiaTheme="majorEastAsia"/>
          <w:sz w:val="22"/>
        </w:rPr>
        <w:t>教活動や政治活動を主たる目的とする団体でないこと。</w:t>
      </w:r>
    </w:p>
    <w:p>
      <w:pPr>
        <w:pStyle w:val="0"/>
        <w:ind w:left="476" w:leftChars="114" w:hanging="239" w:hangingChars="100"/>
        <w:rPr>
          <w:rFonts w:hint="default" w:asciiTheme="majorEastAsia" w:hAnsiTheme="majorEastAsia" w:eastAsiaTheme="majorEastAsia"/>
          <w:b w:val="1"/>
          <w:sz w:val="24"/>
        </w:rPr>
      </w:pPr>
    </w:p>
    <w:p>
      <w:pPr>
        <w:pStyle w:val="0"/>
        <w:ind w:left="476" w:leftChars="114" w:hanging="239" w:hangingChars="100"/>
        <w:rPr>
          <w:rFonts w:hint="default" w:asciiTheme="majorEastAsia" w:hAnsiTheme="majorEastAsia" w:eastAsiaTheme="majorEastAsia"/>
          <w:b w:val="1"/>
          <w:sz w:val="24"/>
        </w:rPr>
      </w:pPr>
      <w:r>
        <w:rPr>
          <w:rFonts w:hint="eastAsia" w:asciiTheme="majorEastAsia" w:hAnsiTheme="majorEastAsia" w:eastAsiaTheme="majorEastAsia"/>
          <w:b w:val="1"/>
          <w:sz w:val="24"/>
        </w:rPr>
        <w:t>(3)</w:t>
      </w:r>
      <w:r>
        <w:rPr>
          <w:rFonts w:hint="eastAsia" w:asciiTheme="majorEastAsia" w:hAnsiTheme="majorEastAsia" w:eastAsiaTheme="majorEastAsia"/>
          <w:b w:val="1"/>
          <w:sz w:val="24"/>
        </w:rPr>
        <w:t>　応募の抹消</w:t>
      </w:r>
    </w:p>
    <w:p>
      <w:pPr>
        <w:pStyle w:val="0"/>
        <w:ind w:left="436" w:hanging="436" w:hangingChars="200"/>
        <w:rPr>
          <w:rFonts w:hint="default" w:asciiTheme="majorEastAsia" w:hAnsiTheme="majorEastAsia" w:eastAsiaTheme="majorEastAsia"/>
          <w:sz w:val="22"/>
        </w:rPr>
      </w:pPr>
      <w:r>
        <w:rPr>
          <w:rFonts w:hint="eastAsia" w:asciiTheme="majorEastAsia" w:hAnsiTheme="majorEastAsia" w:eastAsiaTheme="majorEastAsia"/>
          <w:sz w:val="22"/>
        </w:rPr>
        <w:t>　　　応募した事業者が応募受付の締切日から選定の日までの間に、次のいずれかに該当した場合は、応募を抹消し、選考審査の対象から除外します。</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提出期間内に応募書類が全て提出されなかった場合</w:t>
      </w:r>
    </w:p>
    <w:p>
      <w:pPr>
        <w:pStyle w:val="0"/>
        <w:numPr>
          <w:ilvl w:val="0"/>
          <w:numId w:val="3"/>
        </w:numPr>
        <w:rPr>
          <w:rFonts w:hint="default" w:asciiTheme="majorEastAsia" w:hAnsiTheme="majorEastAsia" w:eastAsiaTheme="majorEastAsia"/>
          <w:sz w:val="22"/>
        </w:rPr>
      </w:pPr>
      <w:r>
        <w:rPr>
          <w:rFonts w:hint="eastAsia" w:asciiTheme="majorEastAsia" w:hAnsiTheme="majorEastAsia" w:eastAsiaTheme="majorEastAsia"/>
          <w:sz w:val="22"/>
        </w:rPr>
        <w:t>募集要項に違反又は著しく逸脱した場合</w:t>
      </w:r>
    </w:p>
    <w:p>
      <w:pPr>
        <w:pStyle w:val="0"/>
        <w:numPr>
          <w:ilvl w:val="0"/>
          <w:numId w:val="3"/>
        </w:numPr>
        <w:rPr>
          <w:rFonts w:hint="default" w:asciiTheme="majorEastAsia" w:hAnsiTheme="majorEastAsia" w:eastAsiaTheme="majorEastAsia"/>
          <w:sz w:val="22"/>
        </w:rPr>
      </w:pPr>
      <w:r>
        <w:rPr>
          <w:rFonts w:hint="eastAsia" w:asciiTheme="majorEastAsia" w:hAnsiTheme="majorEastAsia" w:eastAsiaTheme="majorEastAsia"/>
          <w:sz w:val="22"/>
        </w:rPr>
        <w:t>提出書類等に虚偽の記載、不正があった場合</w:t>
      </w:r>
    </w:p>
    <w:p>
      <w:pPr>
        <w:pStyle w:val="0"/>
        <w:numPr>
          <w:ilvl w:val="0"/>
          <w:numId w:val="3"/>
        </w:numPr>
        <w:rPr>
          <w:rFonts w:hint="default" w:asciiTheme="majorEastAsia" w:hAnsiTheme="majorEastAsia" w:eastAsiaTheme="majorEastAsia"/>
          <w:sz w:val="22"/>
        </w:rPr>
      </w:pPr>
      <w:r>
        <w:rPr>
          <w:rFonts w:hint="eastAsia" w:asciiTheme="majorEastAsia" w:hAnsiTheme="majorEastAsia" w:eastAsiaTheme="majorEastAsia"/>
          <w:sz w:val="22"/>
        </w:rPr>
        <w:t>事業者選定終了までの間に、他の応募法人と提出内容またはその意思について相談、確認等を行った場合</w:t>
      </w:r>
    </w:p>
    <w:p>
      <w:pPr>
        <w:pStyle w:val="0"/>
        <w:numPr>
          <w:ilvl w:val="0"/>
          <w:numId w:val="3"/>
        </w:numPr>
        <w:rPr>
          <w:rFonts w:hint="default" w:asciiTheme="majorEastAsia" w:hAnsiTheme="majorEastAsia" w:eastAsiaTheme="majorEastAsia"/>
          <w:sz w:val="22"/>
        </w:rPr>
      </w:pPr>
      <w:r>
        <w:rPr>
          <w:rFonts w:hint="eastAsia" w:asciiTheme="majorEastAsia" w:hAnsiTheme="majorEastAsia" w:eastAsiaTheme="majorEastAsia"/>
          <w:sz w:val="22"/>
        </w:rPr>
        <w:t>応募法人及びその関係者が、直接的もしくは間接的な手段を問わず、選定結果に影響を及ぼすおそれのある阪南市地域包括支援センター運営業務等委託事業者</w:t>
      </w:r>
      <w:r>
        <w:rPr>
          <w:rFonts w:hint="eastAsia" w:asciiTheme="majorEastAsia" w:hAnsiTheme="majorEastAsia" w:eastAsiaTheme="majorEastAsia"/>
          <w:sz w:val="22"/>
          <w:highlight w:val="none"/>
        </w:rPr>
        <w:t>選定委員会（以下「選定委員会」という。）</w:t>
      </w:r>
      <w:r>
        <w:rPr>
          <w:rFonts w:hint="eastAsia" w:asciiTheme="majorEastAsia" w:hAnsiTheme="majorEastAsia" w:eastAsiaTheme="majorEastAsia"/>
          <w:sz w:val="22"/>
        </w:rPr>
        <w:t>の選定委員や市幹部・職員等に接触した場合</w:t>
      </w:r>
    </w:p>
    <w:p>
      <w:pPr>
        <w:pStyle w:val="0"/>
        <w:rPr>
          <w:rFonts w:hint="default" w:asciiTheme="majorEastAsia" w:hAnsiTheme="majorEastAsia" w:eastAsiaTheme="majorEastAsia"/>
          <w:sz w:val="22"/>
        </w:rPr>
      </w:pPr>
    </w:p>
    <w:p>
      <w:pPr>
        <w:pStyle w:val="0"/>
        <w:ind w:left="476" w:hanging="476" w:hangingChars="200"/>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(4)</w:t>
      </w:r>
      <w:r>
        <w:rPr>
          <w:rFonts w:hint="eastAsia" w:asciiTheme="majorEastAsia" w:hAnsiTheme="majorEastAsia" w:eastAsiaTheme="majorEastAsia"/>
          <w:b w:val="1"/>
          <w:sz w:val="24"/>
        </w:rPr>
        <w:t>　委託する業務</w:t>
      </w:r>
    </w:p>
    <w:p>
      <w:pPr>
        <w:pStyle w:val="0"/>
        <w:ind w:left="397" w:leftChars="191"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センターの運営に係る業務です。詳細は、運営業務等委託事業仕様書を参照ください。</w:t>
      </w:r>
    </w:p>
    <w:p>
      <w:pPr>
        <w:pStyle w:val="0"/>
        <w:ind w:left="1071" w:leftChars="115" w:hanging="832" w:hangingChars="400"/>
        <w:rPr>
          <w:rFonts w:hint="default" w:asciiTheme="majorEastAsia" w:hAnsiTheme="majorEastAsia" w:eastAsiaTheme="majorEastAsia"/>
          <w:b w:val="1"/>
          <w:sz w:val="24"/>
        </w:rPr>
      </w:pPr>
      <w:r>
        <w:rPr>
          <w:rFonts w:hint="eastAsia"/>
        </w:rPr>
        <w:br w:type="page"/>
      </w:r>
    </w:p>
    <w:p>
      <w:pPr>
        <w:pStyle w:val="0"/>
        <w:ind w:left="1194" w:leftChars="115" w:hanging="955" w:hangingChars="400"/>
        <w:rPr>
          <w:rFonts w:hint="default" w:asciiTheme="majorEastAsia" w:hAnsiTheme="majorEastAsia" w:eastAsiaTheme="majorEastAsia"/>
          <w:b w:val="1"/>
          <w:sz w:val="24"/>
        </w:rPr>
      </w:pPr>
      <w:r>
        <w:rPr>
          <w:rFonts w:hint="eastAsia" w:asciiTheme="majorEastAsia" w:hAnsiTheme="majorEastAsia" w:eastAsiaTheme="majorEastAsia"/>
          <w:b w:val="1"/>
          <w:sz w:val="24"/>
        </w:rPr>
        <w:t>(5)</w:t>
      </w:r>
      <w:r>
        <w:rPr>
          <w:rFonts w:hint="eastAsia" w:asciiTheme="majorEastAsia" w:hAnsiTheme="majorEastAsia" w:eastAsiaTheme="majorEastAsia"/>
          <w:b w:val="1"/>
          <w:sz w:val="24"/>
        </w:rPr>
        <w:t>　人員体制及び設備要件等</w:t>
      </w:r>
    </w:p>
    <w:p>
      <w:pPr>
        <w:pStyle w:val="0"/>
        <w:ind w:left="437" w:leftChars="21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センターの運営に係る業務人員体制及び設備要件等です。詳細は、運営業務等委託事業仕様書を参照ください。</w:t>
      </w:r>
    </w:p>
    <w:p>
      <w:pPr>
        <w:pStyle w:val="0"/>
        <w:rPr>
          <w:rFonts w:hint="default" w:asciiTheme="majorEastAsia" w:hAnsiTheme="majorEastAsia" w:eastAsiaTheme="majorEastAsia"/>
          <w:sz w:val="22"/>
        </w:rPr>
      </w:pPr>
    </w:p>
    <w:p>
      <w:pPr>
        <w:pStyle w:val="0"/>
        <w:ind w:left="1194" w:leftChars="115" w:hanging="955" w:hangingChars="400"/>
        <w:rPr>
          <w:rFonts w:hint="default" w:asciiTheme="majorEastAsia" w:hAnsiTheme="majorEastAsia" w:eastAsiaTheme="majorEastAsia"/>
          <w:b w:val="1"/>
          <w:sz w:val="24"/>
        </w:rPr>
      </w:pPr>
      <w:r>
        <w:rPr>
          <w:rFonts w:hint="eastAsia" w:asciiTheme="majorEastAsia" w:hAnsiTheme="majorEastAsia" w:eastAsiaTheme="majorEastAsia"/>
          <w:b w:val="1"/>
          <w:sz w:val="24"/>
        </w:rPr>
        <w:t>(6)</w:t>
      </w:r>
      <w:r>
        <w:rPr>
          <w:rFonts w:hint="eastAsia" w:asciiTheme="majorEastAsia" w:hAnsiTheme="majorEastAsia" w:eastAsiaTheme="majorEastAsia"/>
          <w:b w:val="1"/>
          <w:sz w:val="24"/>
        </w:rPr>
        <w:t>　委託金額（５か年）</w:t>
      </w:r>
    </w:p>
    <w:tbl>
      <w:tblPr>
        <w:tblStyle w:val="11"/>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434"/>
        <w:gridCol w:w="1579"/>
        <w:gridCol w:w="1814"/>
        <w:gridCol w:w="1701"/>
        <w:gridCol w:w="1588"/>
        <w:gridCol w:w="1672"/>
      </w:tblGrid>
      <w:tr>
        <w:trPr>
          <w:trHeight w:val="390" w:hRule="atLeast"/>
        </w:trPr>
        <w:tc>
          <w:tcPr>
            <w:tcW w:w="434" w:type="dxa"/>
            <w:vMerge w:val="restart"/>
            <w:shd w:val="clear" w:color="auto" w:fill="FFFF00"/>
            <w:vAlign w:val="center"/>
          </w:tcPr>
          <w:p>
            <w:pPr>
              <w:pStyle w:val="0"/>
              <w:jc w:val="center"/>
              <w:rPr>
                <w:rFonts w:hint="default" w:asciiTheme="majorEastAsia" w:hAnsiTheme="majorEastAsia" w:eastAsiaTheme="majorEastAsia"/>
                <w:sz w:val="22"/>
              </w:rPr>
            </w:pPr>
          </w:p>
        </w:tc>
        <w:tc>
          <w:tcPr>
            <w:tcW w:w="1579" w:type="dxa"/>
            <w:vMerge w:val="restart"/>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日常生活</w:t>
            </w:r>
            <w:r>
              <w:rPr>
                <w:rFonts w:hint="default" w:asciiTheme="majorEastAsia" w:hAnsiTheme="majorEastAsia" w:eastAsiaTheme="majorEastAsia"/>
                <w:sz w:val="22"/>
              </w:rPr>
              <w:br w:type="textWrapping" w:clear="none"/>
            </w:r>
            <w:r>
              <w:rPr>
                <w:rFonts w:hint="eastAsia" w:asciiTheme="majorEastAsia" w:hAnsiTheme="majorEastAsia" w:eastAsiaTheme="majorEastAsia"/>
                <w:sz w:val="22"/>
              </w:rPr>
              <w:t>圏域</w:t>
            </w:r>
          </w:p>
        </w:tc>
        <w:tc>
          <w:tcPr>
            <w:tcW w:w="1814" w:type="dxa"/>
            <w:vMerge w:val="restart"/>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予定価格</w:t>
            </w:r>
          </w:p>
        </w:tc>
        <w:tc>
          <w:tcPr>
            <w:tcW w:w="4961" w:type="dxa"/>
            <w:gridSpan w:val="3"/>
            <w:shd w:val="clear" w:color="auto" w:fill="FFFF00"/>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rPr>
              <w:t>内　訳</w:t>
            </w:r>
          </w:p>
        </w:tc>
      </w:tr>
      <w:tr>
        <w:trPr>
          <w:trHeight w:val="793" w:hRule="atLeast"/>
        </w:trPr>
        <w:tc>
          <w:tcPr>
            <w:tcW w:w="434" w:type="dxa"/>
            <w:vMerge w:val="continue"/>
            <w:shd w:val="clear" w:color="auto" w:fill="FFFF00"/>
            <w:vAlign w:val="center"/>
          </w:tcPr>
          <w:p>
            <w:pPr>
              <w:pStyle w:val="0"/>
              <w:jc w:val="center"/>
              <w:rPr>
                <w:rFonts w:hint="default" w:asciiTheme="majorEastAsia" w:hAnsiTheme="majorEastAsia" w:eastAsiaTheme="majorEastAsia"/>
                <w:sz w:val="22"/>
              </w:rPr>
            </w:pPr>
          </w:p>
        </w:tc>
        <w:tc>
          <w:tcPr>
            <w:tcW w:w="1579" w:type="dxa"/>
            <w:vMerge w:val="continue"/>
            <w:shd w:val="clear" w:color="auto" w:fill="FFFF00"/>
            <w:vAlign w:val="center"/>
          </w:tcPr>
          <w:p>
            <w:pPr>
              <w:pStyle w:val="0"/>
              <w:jc w:val="center"/>
              <w:rPr>
                <w:rFonts w:hint="default" w:asciiTheme="majorEastAsia" w:hAnsiTheme="majorEastAsia" w:eastAsiaTheme="majorEastAsia"/>
                <w:sz w:val="22"/>
              </w:rPr>
            </w:pPr>
          </w:p>
        </w:tc>
        <w:tc>
          <w:tcPr>
            <w:tcW w:w="1814" w:type="dxa"/>
            <w:vMerge w:val="continue"/>
            <w:shd w:val="clear" w:color="auto" w:fill="FFFF00"/>
            <w:vAlign w:val="center"/>
          </w:tcPr>
          <w:p>
            <w:pPr>
              <w:pStyle w:val="0"/>
              <w:jc w:val="center"/>
              <w:rPr>
                <w:rFonts w:hint="default" w:asciiTheme="majorEastAsia" w:hAnsiTheme="majorEastAsia" w:eastAsiaTheme="majorEastAsia"/>
                <w:sz w:val="22"/>
              </w:rPr>
            </w:pPr>
          </w:p>
        </w:tc>
        <w:tc>
          <w:tcPr>
            <w:tcW w:w="1701"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基本業務</w:t>
            </w:r>
          </w:p>
        </w:tc>
        <w:tc>
          <w:tcPr>
            <w:tcW w:w="1588" w:type="dxa"/>
            <w:shd w:val="clear" w:color="auto" w:fill="FFFF00"/>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認知症地域支援推進員</w:t>
            </w:r>
          </w:p>
        </w:tc>
        <w:tc>
          <w:tcPr>
            <w:tcW w:w="1672"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コミュニティソーシャルワーカー</w:t>
            </w:r>
          </w:p>
        </w:tc>
      </w:tr>
      <w:tr>
        <w:trPr>
          <w:trHeight w:val="795"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①</w:t>
            </w:r>
          </w:p>
        </w:tc>
        <w:tc>
          <w:tcPr>
            <w:tcW w:w="157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尾崎地区、</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東鳥取地区</w:t>
            </w:r>
          </w:p>
        </w:tc>
        <w:tc>
          <w:tcPr>
            <w:tcW w:w="181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328,240,000</w:t>
            </w:r>
            <w:r>
              <w:rPr>
                <w:rFonts w:hint="eastAsia" w:asciiTheme="majorEastAsia" w:hAnsiTheme="majorEastAsia" w:eastAsiaTheme="majorEastAsia"/>
                <w:sz w:val="22"/>
              </w:rPr>
              <w:t>円</w:t>
            </w:r>
          </w:p>
        </w:tc>
        <w:tc>
          <w:tcPr>
            <w:tcW w:w="1701" w:type="dxa"/>
            <w:shd w:val="clear" w:color="auto" w:fill="FFFFFF"/>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241,710,000</w:t>
            </w:r>
            <w:r>
              <w:rPr>
                <w:rFonts w:hint="eastAsia" w:asciiTheme="majorEastAsia" w:hAnsiTheme="majorEastAsia" w:eastAsiaTheme="majorEastAsia"/>
                <w:sz w:val="22"/>
              </w:rPr>
              <w:t>円</w:t>
            </w:r>
          </w:p>
        </w:tc>
        <w:tc>
          <w:tcPr>
            <w:tcW w:w="1588"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34,730,000</w:t>
            </w:r>
            <w:r>
              <w:rPr>
                <w:rFonts w:hint="eastAsia" w:asciiTheme="majorEastAsia" w:hAnsiTheme="majorEastAsia" w:eastAsiaTheme="majorEastAsia"/>
                <w:sz w:val="22"/>
              </w:rPr>
              <w:t>円</w:t>
            </w:r>
          </w:p>
        </w:tc>
        <w:tc>
          <w:tcPr>
            <w:tcW w:w="1672"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51,800,000</w:t>
            </w:r>
            <w:r>
              <w:rPr>
                <w:rFonts w:hint="eastAsia" w:asciiTheme="majorEastAsia" w:hAnsiTheme="majorEastAsia" w:eastAsiaTheme="majorEastAsia"/>
                <w:sz w:val="22"/>
              </w:rPr>
              <w:t>円</w:t>
            </w:r>
          </w:p>
        </w:tc>
      </w:tr>
      <w:tr>
        <w:trPr>
          <w:trHeight w:val="801"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②</w:t>
            </w:r>
          </w:p>
        </w:tc>
        <w:tc>
          <w:tcPr>
            <w:tcW w:w="157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西鳥取地区、下荘地区</w:t>
            </w:r>
          </w:p>
        </w:tc>
        <w:tc>
          <w:tcPr>
            <w:tcW w:w="181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293,510,000</w:t>
            </w:r>
            <w:r>
              <w:rPr>
                <w:rFonts w:hint="eastAsia" w:asciiTheme="majorEastAsia" w:hAnsiTheme="majorEastAsia" w:eastAsiaTheme="majorEastAsia"/>
                <w:sz w:val="22"/>
              </w:rPr>
              <w:t>円</w:t>
            </w:r>
          </w:p>
        </w:tc>
        <w:tc>
          <w:tcPr>
            <w:tcW w:w="1701"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206,980,000</w:t>
            </w:r>
            <w:r>
              <w:rPr>
                <w:rFonts w:hint="eastAsia" w:asciiTheme="majorEastAsia" w:hAnsiTheme="majorEastAsia" w:eastAsiaTheme="majorEastAsia"/>
                <w:sz w:val="22"/>
              </w:rPr>
              <w:t>円</w:t>
            </w:r>
          </w:p>
        </w:tc>
        <w:tc>
          <w:tcPr>
            <w:tcW w:w="1588"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34,730,000</w:t>
            </w:r>
            <w:r>
              <w:rPr>
                <w:rFonts w:hint="eastAsia" w:asciiTheme="majorEastAsia" w:hAnsiTheme="majorEastAsia" w:eastAsiaTheme="majorEastAsia"/>
                <w:sz w:val="22"/>
              </w:rPr>
              <w:t>円</w:t>
            </w:r>
          </w:p>
        </w:tc>
        <w:tc>
          <w:tcPr>
            <w:tcW w:w="1672"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51,800,000</w:t>
            </w:r>
            <w:r>
              <w:rPr>
                <w:rFonts w:hint="eastAsia" w:asciiTheme="majorEastAsia" w:hAnsiTheme="majorEastAsia" w:eastAsiaTheme="majorEastAsia"/>
                <w:sz w:val="22"/>
              </w:rPr>
              <w:t>円</w:t>
            </w:r>
          </w:p>
        </w:tc>
      </w:tr>
    </w:tbl>
    <w:p>
      <w:pPr>
        <w:pStyle w:val="0"/>
        <w:ind w:left="655" w:leftChars="21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　上記委託金額には、人件費［包括的支援事業に係る配置基準人数分］、事務管理費［消耗品費、光熱水費、役務費、リース料（車両・コピー機）など］を含みます。また、コミュニティソーシャルワーカー配置促進事業については、あわせて消費税及び地方消費税を含みます。</w:t>
      </w:r>
    </w:p>
    <w:p>
      <w:pPr>
        <w:pStyle w:val="0"/>
        <w:ind w:left="655" w:leftChars="21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　引継ぎに係る費用については、委託予定事業者の負担とします。</w:t>
      </w: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　業務効率化等を図る目的で、市が地域包括支援センターと共通のシステムを利用しているため、当該管理システムは市が指定します。</w:t>
      </w:r>
    </w:p>
    <w:p>
      <w:pPr>
        <w:pStyle w:val="0"/>
        <w:rPr>
          <w:rFonts w:hint="default" w:asciiTheme="majorEastAsia" w:hAnsiTheme="majorEastAsia" w:eastAsiaTheme="majorEastAsia"/>
          <w:sz w:val="22"/>
        </w:rPr>
      </w:pPr>
    </w:p>
    <w:p>
      <w:pPr>
        <w:pStyle w:val="0"/>
        <w:ind w:firstLine="219" w:firstLineChars="100"/>
        <w:rPr>
          <w:rFonts w:hint="default" w:asciiTheme="majorEastAsia" w:hAnsiTheme="majorEastAsia" w:eastAsiaTheme="majorEastAsia"/>
          <w:b w:val="1"/>
          <w:sz w:val="22"/>
        </w:rPr>
      </w:pPr>
      <w:r>
        <w:rPr>
          <w:rFonts w:hint="eastAsia" w:asciiTheme="majorEastAsia" w:hAnsiTheme="majorEastAsia" w:eastAsiaTheme="majorEastAsia"/>
          <w:b w:val="1"/>
          <w:sz w:val="22"/>
        </w:rPr>
        <w:t>参考：指定介護予防支援事業にかかる介護予防サービス計画費（介護報酬）</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434"/>
        <w:gridCol w:w="2459"/>
        <w:gridCol w:w="2918"/>
        <w:gridCol w:w="3119"/>
      </w:tblGrid>
      <w:tr>
        <w:trPr>
          <w:trHeight w:val="454" w:hRule="atLeast"/>
        </w:trPr>
        <w:tc>
          <w:tcPr>
            <w:tcW w:w="434" w:type="dxa"/>
            <w:shd w:val="clear" w:color="auto" w:fill="FFFF00"/>
            <w:vAlign w:val="center"/>
          </w:tcPr>
          <w:p>
            <w:pPr>
              <w:pStyle w:val="0"/>
              <w:jc w:val="center"/>
              <w:rPr>
                <w:rFonts w:hint="default" w:asciiTheme="majorEastAsia" w:hAnsiTheme="majorEastAsia" w:eastAsiaTheme="majorEastAsia"/>
                <w:sz w:val="22"/>
              </w:rPr>
            </w:pPr>
          </w:p>
        </w:tc>
        <w:tc>
          <w:tcPr>
            <w:tcW w:w="2459"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日常生活圏域</w:t>
            </w:r>
          </w:p>
        </w:tc>
        <w:tc>
          <w:tcPr>
            <w:tcW w:w="2918" w:type="dxa"/>
            <w:shd w:val="clear" w:color="auto" w:fill="FFFF00"/>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指定居宅介護事業所への</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委託料［介護報酬］</w:t>
            </w:r>
            <w:r>
              <w:rPr>
                <w:rFonts w:hint="default" w:asciiTheme="majorEastAsia" w:hAnsiTheme="majorEastAsia" w:eastAsiaTheme="majorEastAsia"/>
                <w:sz w:val="22"/>
              </w:rPr>
              <w:br w:type="textWrapping" w:clear="none"/>
            </w:r>
            <w:r>
              <w:rPr>
                <w:rFonts w:hint="eastAsia" w:asciiTheme="majorEastAsia" w:hAnsiTheme="majorEastAsia" w:eastAsiaTheme="majorEastAsia"/>
                <w:sz w:val="22"/>
              </w:rPr>
              <w:t>（令和５年度実績）</w:t>
            </w:r>
          </w:p>
        </w:tc>
        <w:tc>
          <w:tcPr>
            <w:tcW w:w="3119" w:type="dxa"/>
            <w:shd w:val="clear" w:color="auto" w:fill="FFFF00"/>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22"/>
              </w:rPr>
              <w:t>一部業務委託による指定居宅介護支援事業所への委託料</w:t>
            </w:r>
            <w:r>
              <w:rPr>
                <w:rFonts w:hint="default" w:asciiTheme="majorEastAsia" w:hAnsiTheme="majorEastAsia" w:eastAsiaTheme="majorEastAsia"/>
                <w:sz w:val="22"/>
              </w:rPr>
              <w:br w:type="textWrapping" w:clear="none"/>
            </w:r>
            <w:r>
              <w:rPr>
                <w:rFonts w:hint="eastAsia" w:asciiTheme="majorEastAsia" w:hAnsiTheme="majorEastAsia" w:eastAsiaTheme="majorEastAsia"/>
                <w:sz w:val="22"/>
              </w:rPr>
              <w:t>（令和５年度実績）</w:t>
            </w:r>
          </w:p>
        </w:tc>
      </w:tr>
      <w:tr>
        <w:trPr>
          <w:trHeight w:val="795"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①</w:t>
            </w:r>
          </w:p>
        </w:tc>
        <w:tc>
          <w:tcPr>
            <w:tcW w:w="245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尾崎地区、東鳥取地区</w:t>
            </w:r>
          </w:p>
        </w:tc>
        <w:tc>
          <w:tcPr>
            <w:tcW w:w="2918"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30,443,718</w:t>
            </w:r>
            <w:r>
              <w:rPr>
                <w:rFonts w:hint="eastAsia" w:asciiTheme="majorEastAsia" w:hAnsiTheme="majorEastAsia" w:eastAsiaTheme="majorEastAsia"/>
                <w:sz w:val="22"/>
              </w:rPr>
              <w:t>円</w:t>
            </w:r>
          </w:p>
        </w:tc>
        <w:tc>
          <w:tcPr>
            <w:tcW w:w="3119"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19,045,300</w:t>
            </w:r>
            <w:r>
              <w:rPr>
                <w:rFonts w:hint="eastAsia" w:asciiTheme="majorEastAsia" w:hAnsiTheme="majorEastAsia" w:eastAsiaTheme="majorEastAsia"/>
                <w:sz w:val="22"/>
              </w:rPr>
              <w:t>円</w:t>
            </w:r>
          </w:p>
        </w:tc>
      </w:tr>
      <w:tr>
        <w:trPr>
          <w:trHeight w:val="801" w:hRule="atLeast"/>
        </w:trPr>
        <w:tc>
          <w:tcPr>
            <w:tcW w:w="434"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②</w:t>
            </w:r>
          </w:p>
        </w:tc>
        <w:tc>
          <w:tcPr>
            <w:tcW w:w="2459" w:type="dxa"/>
            <w:shd w:val="clear" w:color="auto" w:fill="FFFFFF"/>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西鳥取地区、下荘地区</w:t>
            </w:r>
          </w:p>
        </w:tc>
        <w:tc>
          <w:tcPr>
            <w:tcW w:w="2918"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21,045,842</w:t>
            </w:r>
            <w:r>
              <w:rPr>
                <w:rFonts w:hint="eastAsia" w:asciiTheme="majorEastAsia" w:hAnsiTheme="majorEastAsia" w:eastAsiaTheme="majorEastAsia"/>
                <w:sz w:val="22"/>
              </w:rPr>
              <w:t>円</w:t>
            </w:r>
          </w:p>
        </w:tc>
        <w:tc>
          <w:tcPr>
            <w:tcW w:w="3119" w:type="dxa"/>
            <w:shd w:val="clear" w:color="auto" w:fill="FFFFF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12,944,215</w:t>
            </w:r>
            <w:r>
              <w:rPr>
                <w:rFonts w:hint="eastAsia" w:asciiTheme="majorEastAsia" w:hAnsiTheme="majorEastAsia" w:eastAsiaTheme="majorEastAsia"/>
                <w:sz w:val="22"/>
              </w:rPr>
              <w:t>円</w:t>
            </w:r>
          </w:p>
        </w:tc>
      </w:tr>
    </w:tbl>
    <w:p>
      <w:pPr>
        <w:pStyle w:val="0"/>
        <w:ind w:left="655" w:leftChars="21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※記載する介護報酬は、令和５年度実績額でその金額を保障するものではありません。</w:t>
      </w:r>
    </w:p>
    <w:p>
      <w:pPr>
        <w:pStyle w:val="0"/>
        <w:ind w:left="655" w:leftChars="21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指定介護予防支援に係る介護予防サービス計画費（介護報酬）は、センターを受託する法人の収入となりますが、指定介護予防支援業務の一部について再委託を行う場合は、指定居宅介護支援事業所へセンターから委託料を支払うこととなります。</w:t>
      </w:r>
    </w:p>
    <w:p>
      <w:pPr>
        <w:pStyle w:val="0"/>
        <w:rPr>
          <w:rFonts w:hint="default" w:asciiTheme="majorEastAsia" w:hAnsiTheme="majorEastAsia" w:eastAsiaTheme="majorEastAsia"/>
          <w:sz w:val="22"/>
        </w:rPr>
      </w:pPr>
    </w:p>
    <w:p>
      <w:pPr>
        <w:pStyle w:val="0"/>
        <w:ind w:left="1194" w:leftChars="115" w:hanging="955" w:hangingChars="400"/>
        <w:rPr>
          <w:rFonts w:hint="default" w:asciiTheme="majorEastAsia" w:hAnsiTheme="majorEastAsia" w:eastAsiaTheme="majorEastAsia"/>
          <w:b w:val="1"/>
          <w:sz w:val="24"/>
        </w:rPr>
      </w:pPr>
      <w:r>
        <w:rPr>
          <w:rFonts w:hint="eastAsia" w:asciiTheme="majorEastAsia" w:hAnsiTheme="majorEastAsia" w:eastAsiaTheme="majorEastAsia"/>
          <w:b w:val="1"/>
          <w:sz w:val="24"/>
        </w:rPr>
        <w:t>(7)</w:t>
      </w:r>
      <w:r>
        <w:rPr>
          <w:rFonts w:hint="eastAsia" w:asciiTheme="majorEastAsia" w:hAnsiTheme="majorEastAsia" w:eastAsiaTheme="majorEastAsia"/>
          <w:b w:val="1"/>
          <w:sz w:val="24"/>
        </w:rPr>
        <w:t>　契約金額の変更</w:t>
      </w:r>
    </w:p>
    <w:p>
      <w:pPr>
        <w:pStyle w:val="0"/>
        <w:ind w:left="416" w:leftChars="2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職員の配置人数等が、仕様書（提案書等に記載された内容を含む。）記載より欠員が生じた場合、その数に応じて、協議の上、契約金額を変更することがあります。</w:t>
      </w:r>
    </w:p>
    <w:p>
      <w:pPr>
        <w:pStyle w:val="0"/>
        <w:rPr>
          <w:rFonts w:hint="default" w:asciiTheme="majorEastAsia" w:hAnsiTheme="majorEastAsia" w:eastAsiaTheme="majorEastAsia"/>
          <w:sz w:val="22"/>
        </w:rPr>
      </w:pPr>
    </w:p>
    <w:p>
      <w:pPr>
        <w:pStyle w:val="0"/>
        <w:ind w:left="1194" w:leftChars="115" w:hanging="955" w:hangingChars="400"/>
        <w:rPr>
          <w:rFonts w:hint="default" w:asciiTheme="majorEastAsia" w:hAnsiTheme="majorEastAsia" w:eastAsiaTheme="majorEastAsia"/>
          <w:b w:val="1"/>
          <w:sz w:val="24"/>
        </w:rPr>
      </w:pPr>
      <w:r>
        <w:rPr>
          <w:rFonts w:hint="eastAsia" w:asciiTheme="majorEastAsia" w:hAnsiTheme="majorEastAsia" w:eastAsiaTheme="majorEastAsia"/>
          <w:b w:val="1"/>
          <w:sz w:val="24"/>
        </w:rPr>
        <w:t>(8)</w:t>
      </w:r>
      <w:r>
        <w:rPr>
          <w:rFonts w:hint="eastAsia" w:asciiTheme="majorEastAsia" w:hAnsiTheme="majorEastAsia" w:eastAsiaTheme="majorEastAsia"/>
          <w:b w:val="1"/>
          <w:sz w:val="24"/>
        </w:rPr>
        <w:t>　委託料の支払方法</w:t>
      </w:r>
    </w:p>
    <w:p>
      <w:pPr>
        <w:pStyle w:val="0"/>
        <w:ind w:left="416" w:leftChars="2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支払いは月ごとに行うものとし、契約書が定めるところにより請求があったときは、請求を受けた日から３０日以内に支払うこととします。</w:t>
      </w:r>
    </w:p>
    <w:p>
      <w:pPr>
        <w:pStyle w:val="0"/>
        <w:ind w:left="478" w:hanging="478" w:hangingChars="200"/>
        <w:rPr>
          <w:rFonts w:hint="default" w:asciiTheme="majorEastAsia" w:hAnsiTheme="majorEastAsia" w:eastAsiaTheme="majorEastAsia"/>
          <w:b w:val="1"/>
          <w:sz w:val="24"/>
        </w:rPr>
      </w:pPr>
    </w:p>
    <w:p>
      <w:pPr>
        <w:pStyle w:val="0"/>
        <w:ind w:left="1194" w:hanging="1194" w:hangingChars="500"/>
        <w:rPr>
          <w:rFonts w:hint="default" w:asciiTheme="majorEastAsia" w:hAnsiTheme="majorEastAsia" w:eastAsiaTheme="majorEastAsia"/>
          <w:b w:val="1"/>
          <w:sz w:val="24"/>
        </w:rPr>
      </w:pPr>
      <w:r>
        <w:rPr>
          <w:rFonts w:hint="eastAsia" w:asciiTheme="majorEastAsia" w:hAnsiTheme="majorEastAsia" w:eastAsiaTheme="majorEastAsia"/>
          <w:b w:val="1"/>
          <w:sz w:val="24"/>
        </w:rPr>
        <w:t>３．スケジュール</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69"/>
        <w:gridCol w:w="4253"/>
        <w:gridCol w:w="1417"/>
      </w:tblGrid>
      <w:tr>
        <w:trPr/>
        <w:tc>
          <w:tcPr>
            <w:tcW w:w="3969" w:type="dxa"/>
            <w:shd w:val="clear" w:color="auto" w:fill="FFFF00"/>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項目</w:t>
            </w:r>
          </w:p>
        </w:tc>
        <w:tc>
          <w:tcPr>
            <w:tcW w:w="4253" w:type="dxa"/>
            <w:shd w:val="clear" w:color="auto" w:fill="FFFF00"/>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日程等</w:t>
            </w:r>
          </w:p>
        </w:tc>
        <w:tc>
          <w:tcPr>
            <w:tcW w:w="1417" w:type="dxa"/>
            <w:shd w:val="clear" w:color="auto" w:fill="FFFF00"/>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備考</w:t>
            </w: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応募申込書の提出期間</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令和７年８月１４日</w:t>
            </w:r>
            <w:r>
              <w:rPr>
                <w:rFonts w:hint="eastAsia" w:asciiTheme="majorEastAsia" w:hAnsiTheme="majorEastAsia" w:eastAsiaTheme="majorEastAsia"/>
              </w:rPr>
              <w:t>(</w:t>
            </w:r>
            <w:r>
              <w:rPr>
                <w:rFonts w:hint="eastAsia" w:asciiTheme="majorEastAsia" w:hAnsiTheme="majorEastAsia" w:eastAsiaTheme="majorEastAsia"/>
              </w:rPr>
              <w:t>木</w:t>
            </w:r>
            <w:r>
              <w:rPr>
                <w:rFonts w:hint="eastAsia" w:asciiTheme="majorEastAsia" w:hAnsiTheme="majorEastAsia" w:eastAsiaTheme="majorEastAsia"/>
              </w:rPr>
              <w:t>)</w:t>
            </w:r>
            <w:r>
              <w:rPr>
                <w:rFonts w:hint="eastAsia" w:asciiTheme="majorEastAsia" w:hAnsiTheme="majorEastAsia" w:eastAsiaTheme="majorEastAsia"/>
              </w:rPr>
              <w:t>～９月１２日</w:t>
            </w:r>
            <w:r>
              <w:rPr>
                <w:rFonts w:hint="eastAsia" w:asciiTheme="majorEastAsia" w:hAnsiTheme="majorEastAsia" w:eastAsiaTheme="majorEastAsia"/>
              </w:rPr>
              <w:t>(</w:t>
            </w:r>
            <w:r>
              <w:rPr>
                <w:rFonts w:hint="eastAsia" w:asciiTheme="majorEastAsia" w:hAnsiTheme="majorEastAsia" w:eastAsiaTheme="majorEastAsia"/>
              </w:rPr>
              <w:t>金</w:t>
            </w:r>
            <w:r>
              <w:rPr>
                <w:rFonts w:hint="eastAsia" w:asciiTheme="majorEastAsia" w:hAnsiTheme="majorEastAsia" w:eastAsiaTheme="majorEastAsia"/>
              </w:rPr>
              <w:t>)</w:t>
            </w:r>
          </w:p>
        </w:tc>
        <w:tc>
          <w:tcPr>
            <w:tcW w:w="1417" w:type="dxa"/>
            <w:vAlign w:val="top"/>
          </w:tcPr>
          <w:p>
            <w:pPr>
              <w:pStyle w:val="0"/>
              <w:rPr>
                <w:rFonts w:hint="default" w:asciiTheme="majorEastAsia" w:hAnsiTheme="majorEastAsia" w:eastAsiaTheme="majorEastAsia"/>
              </w:rPr>
            </w:pP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質問書の提出期間</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令和７年８月２９日（金）</w:t>
            </w:r>
            <w:r>
              <w:rPr>
                <w:rFonts w:hint="eastAsia" w:asciiTheme="majorEastAsia" w:hAnsiTheme="majorEastAsia" w:eastAsiaTheme="majorEastAsia"/>
                <w:highlight w:val="none"/>
              </w:rPr>
              <w:t>正午</w:t>
            </w:r>
            <w:r>
              <w:rPr>
                <w:rFonts w:hint="eastAsia" w:asciiTheme="majorEastAsia" w:hAnsiTheme="majorEastAsia" w:eastAsiaTheme="majorEastAsia"/>
              </w:rPr>
              <w:t>まで</w:t>
            </w:r>
          </w:p>
        </w:tc>
        <w:tc>
          <w:tcPr>
            <w:tcW w:w="1417" w:type="dxa"/>
            <w:vAlign w:val="top"/>
          </w:tcPr>
          <w:p>
            <w:pPr>
              <w:pStyle w:val="0"/>
              <w:rPr>
                <w:rFonts w:hint="default" w:asciiTheme="majorEastAsia" w:hAnsiTheme="majorEastAsia" w:eastAsiaTheme="majorEastAsia"/>
              </w:rPr>
            </w:pP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質問書に対する回答</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令和７年９月５日（金）</w:t>
            </w:r>
          </w:p>
        </w:tc>
        <w:tc>
          <w:tcPr>
            <w:tcW w:w="1417" w:type="dxa"/>
            <w:vAlign w:val="top"/>
          </w:tcPr>
          <w:p>
            <w:pPr>
              <w:pStyle w:val="0"/>
              <w:rPr>
                <w:rFonts w:hint="default" w:asciiTheme="majorEastAsia" w:hAnsiTheme="majorEastAsia" w:eastAsiaTheme="majorEastAsia"/>
              </w:rPr>
            </w:pP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１次審査（書類審査）・参加事業者決定</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令和７年９月１６日（火）</w:t>
            </w:r>
          </w:p>
        </w:tc>
        <w:tc>
          <w:tcPr>
            <w:tcW w:w="1417" w:type="dxa"/>
            <w:vAlign w:val="top"/>
          </w:tcPr>
          <w:p>
            <w:pPr>
              <w:pStyle w:val="0"/>
              <w:rPr>
                <w:rFonts w:hint="default" w:asciiTheme="majorEastAsia" w:hAnsiTheme="majorEastAsia" w:eastAsiaTheme="majorEastAsia"/>
              </w:rPr>
            </w:pPr>
          </w:p>
        </w:tc>
      </w:tr>
      <w:tr>
        <w:trPr>
          <w:trHeight w:val="105" w:hRule="atLeast"/>
        </w:trPr>
        <w:tc>
          <w:tcPr>
            <w:tcW w:w="3969" w:type="dxa"/>
            <w:shd w:val="clear" w:color="auto" w:fill="auto"/>
            <w:vAlign w:val="center"/>
          </w:tcPr>
          <w:p>
            <w:pPr>
              <w:pStyle w:val="0"/>
              <w:rPr>
                <w:rFonts w:hint="default" w:asciiTheme="majorEastAsia" w:hAnsiTheme="majorEastAsia" w:eastAsiaTheme="majorEastAsia"/>
              </w:rPr>
            </w:pPr>
            <w:bookmarkStart w:id="3" w:name="_Hlk203644656"/>
            <w:r>
              <w:rPr>
                <w:rFonts w:hint="eastAsia" w:asciiTheme="majorEastAsia" w:hAnsiTheme="majorEastAsia" w:eastAsiaTheme="majorEastAsia"/>
              </w:rPr>
              <w:t>事業計画書の提出期間</w:t>
            </w:r>
            <w:bookmarkEnd w:id="3"/>
          </w:p>
        </w:tc>
        <w:tc>
          <w:tcPr>
            <w:tcW w:w="4253" w:type="dxa"/>
            <w:shd w:val="clear" w:color="auto" w:fill="auto"/>
            <w:vAlign w:val="center"/>
          </w:tcPr>
          <w:p>
            <w:pPr>
              <w:pStyle w:val="0"/>
              <w:rPr>
                <w:rFonts w:hint="default" w:asciiTheme="majorEastAsia" w:hAnsiTheme="majorEastAsia" w:eastAsiaTheme="majorEastAsia"/>
              </w:rPr>
            </w:pPr>
            <w:r>
              <w:rPr>
                <w:rFonts w:hint="eastAsia" w:asciiTheme="majorEastAsia" w:hAnsiTheme="majorEastAsia" w:eastAsiaTheme="majorEastAsia"/>
              </w:rPr>
              <w:t>令和７年９月２６日（金）</w:t>
            </w:r>
            <w:r>
              <w:rPr>
                <w:rFonts w:hint="eastAsia" w:asciiTheme="majorEastAsia" w:hAnsiTheme="majorEastAsia" w:eastAsiaTheme="majorEastAsia"/>
                <w:sz w:val="22"/>
                <w:highlight w:val="none"/>
              </w:rPr>
              <w:t>１７</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００まで</w:t>
            </w:r>
          </w:p>
        </w:tc>
        <w:tc>
          <w:tcPr>
            <w:tcW w:w="1417"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highlight w:val="none"/>
              </w:rPr>
              <w:t>一次審査選定者のみ</w:t>
            </w:r>
          </w:p>
        </w:tc>
      </w:tr>
      <w:tr>
        <w:trPr>
          <w:trHeight w:val="105" w:hRule="atLeast"/>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２次審査</w:t>
            </w:r>
            <w:r>
              <w:rPr>
                <w:rFonts w:hint="eastAsia" w:asciiTheme="majorEastAsia" w:hAnsiTheme="majorEastAsia" w:eastAsiaTheme="majorEastAsia"/>
              </w:rPr>
              <w:t>(</w:t>
            </w:r>
            <w:r>
              <w:rPr>
                <w:rFonts w:hint="eastAsia" w:asciiTheme="majorEastAsia" w:hAnsiTheme="majorEastAsia" w:eastAsiaTheme="majorEastAsia"/>
              </w:rPr>
              <w:t>プレゼンテーション等</w:t>
            </w:r>
            <w:r>
              <w:rPr>
                <w:rFonts w:hint="eastAsia" w:asciiTheme="majorEastAsia" w:hAnsiTheme="majorEastAsia" w:eastAsiaTheme="majorEastAsia"/>
              </w:rPr>
              <w:t>)</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令和７年１０月２１日（火）</w:t>
            </w:r>
          </w:p>
        </w:tc>
        <w:tc>
          <w:tcPr>
            <w:tcW w:w="1417" w:type="dxa"/>
            <w:vAlign w:val="top"/>
          </w:tcPr>
          <w:p>
            <w:pPr>
              <w:pStyle w:val="0"/>
              <w:rPr>
                <w:rFonts w:hint="default" w:asciiTheme="majorEastAsia" w:hAnsiTheme="majorEastAsia" w:eastAsiaTheme="majorEastAsia"/>
              </w:rPr>
            </w:pP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委託予定事業者の決定</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令和８年２月（予定）</w:t>
            </w:r>
          </w:p>
        </w:tc>
        <w:tc>
          <w:tcPr>
            <w:tcW w:w="1417" w:type="dxa"/>
            <w:vAlign w:val="top"/>
          </w:tcPr>
          <w:p>
            <w:pPr>
              <w:pStyle w:val="0"/>
              <w:rPr>
                <w:rFonts w:hint="default" w:asciiTheme="majorEastAsia" w:hAnsiTheme="majorEastAsia" w:eastAsiaTheme="majorEastAsia"/>
              </w:rPr>
            </w:pPr>
          </w:p>
        </w:tc>
      </w:tr>
      <w:tr>
        <w:trPr>
          <w:trHeight w:val="122" w:hRule="atLeast"/>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委託契約締結</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令和８年２月（予定）</w:t>
            </w:r>
          </w:p>
        </w:tc>
        <w:tc>
          <w:tcPr>
            <w:tcW w:w="1417" w:type="dxa"/>
            <w:vAlign w:val="top"/>
          </w:tcPr>
          <w:p>
            <w:pPr>
              <w:pStyle w:val="0"/>
              <w:rPr>
                <w:rFonts w:hint="default" w:asciiTheme="majorEastAsia" w:hAnsiTheme="majorEastAsia" w:eastAsiaTheme="majorEastAsia"/>
              </w:rPr>
            </w:pPr>
          </w:p>
        </w:tc>
      </w:tr>
      <w:tr>
        <w:trPr/>
        <w:tc>
          <w:tcPr>
            <w:tcW w:w="3969"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運営開始</w:t>
            </w:r>
          </w:p>
        </w:tc>
        <w:tc>
          <w:tcPr>
            <w:tcW w:w="4253" w:type="dxa"/>
            <w:shd w:val="clear" w:color="auto" w:fill="auto"/>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令和８年４月１日</w:t>
            </w:r>
            <w:r>
              <w:rPr>
                <w:rFonts w:hint="eastAsia" w:asciiTheme="majorEastAsia" w:hAnsiTheme="majorEastAsia" w:eastAsiaTheme="majorEastAsia"/>
              </w:rPr>
              <w:t>(</w:t>
            </w:r>
            <w:r>
              <w:rPr>
                <w:rFonts w:hint="eastAsia" w:asciiTheme="majorEastAsia" w:hAnsiTheme="majorEastAsia" w:eastAsiaTheme="majorEastAsia"/>
              </w:rPr>
              <w:t>水</w:t>
            </w:r>
            <w:r>
              <w:rPr>
                <w:rFonts w:hint="eastAsia" w:asciiTheme="majorEastAsia" w:hAnsiTheme="majorEastAsia" w:eastAsiaTheme="majorEastAsia"/>
              </w:rPr>
              <w:t>)</w:t>
            </w:r>
            <w:r>
              <w:rPr>
                <w:rFonts w:hint="eastAsia" w:asciiTheme="majorEastAsia" w:hAnsiTheme="majorEastAsia" w:eastAsiaTheme="majorEastAsia"/>
              </w:rPr>
              <w:t>～</w:t>
            </w:r>
          </w:p>
        </w:tc>
        <w:tc>
          <w:tcPr>
            <w:tcW w:w="1417"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sz w:val="22"/>
        </w:rPr>
      </w:pPr>
      <w:r>
        <w:rPr>
          <w:rFonts w:hint="eastAsia" w:asciiTheme="majorEastAsia" w:hAnsiTheme="majorEastAsia" w:eastAsiaTheme="majorEastAsia"/>
          <w:sz w:val="22"/>
        </w:rPr>
        <w:t>※今後の状況等により日程が変更となることがあります。必ず事前にご確認ください。</w:t>
      </w:r>
    </w:p>
    <w:p>
      <w:pPr>
        <w:pStyle w:val="0"/>
        <w:rPr>
          <w:rFonts w:hint="default" w:asciiTheme="majorEastAsia" w:hAnsiTheme="majorEastAsia" w:eastAsiaTheme="majorEastAsia"/>
          <w:b w:val="1"/>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４．書類の提出及び期間</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1</w:t>
      </w:r>
      <w:r>
        <w:rPr>
          <w:rFonts w:hint="eastAsia" w:asciiTheme="majorEastAsia" w:hAnsiTheme="majorEastAsia" w:eastAsiaTheme="majorEastAsia"/>
          <w:b w:val="1"/>
          <w:sz w:val="24"/>
        </w:rPr>
        <w:t>）質問の受付</w:t>
      </w:r>
    </w:p>
    <w:p>
      <w:pPr>
        <w:pStyle w:val="0"/>
        <w:ind w:left="436" w:hanging="436" w:hangingChars="200"/>
        <w:rPr>
          <w:rFonts w:hint="default" w:asciiTheme="majorEastAsia" w:hAnsiTheme="majorEastAsia" w:eastAsiaTheme="majorEastAsia"/>
          <w:sz w:val="22"/>
        </w:rPr>
      </w:pPr>
      <w:r>
        <w:rPr>
          <w:rFonts w:hint="eastAsia" w:asciiTheme="majorEastAsia" w:hAnsiTheme="majorEastAsia" w:eastAsiaTheme="majorEastAsia"/>
          <w:sz w:val="22"/>
        </w:rPr>
        <w:t>　　　受付期間：申込書提出期間から令和７年８月２９日（金）</w:t>
      </w:r>
      <w:r>
        <w:rPr>
          <w:rFonts w:hint="eastAsia" w:asciiTheme="majorEastAsia" w:hAnsiTheme="majorEastAsia" w:eastAsiaTheme="majorEastAsia"/>
          <w:sz w:val="22"/>
          <w:highlight w:val="none"/>
        </w:rPr>
        <w:t>正午まで</w:t>
      </w:r>
    </w:p>
    <w:p>
      <w:pPr>
        <w:pStyle w:val="0"/>
        <w:ind w:left="1713" w:leftChars="300" w:hanging="1089" w:hangingChars="500"/>
        <w:rPr>
          <w:rFonts w:hint="default" w:asciiTheme="majorEastAsia" w:hAnsiTheme="majorEastAsia" w:eastAsiaTheme="majorEastAsia"/>
          <w:sz w:val="22"/>
        </w:rPr>
      </w:pPr>
      <w:r>
        <w:rPr>
          <w:rFonts w:hint="eastAsia" w:asciiTheme="majorEastAsia" w:hAnsiTheme="majorEastAsia" w:eastAsiaTheme="majorEastAsia"/>
          <w:sz w:val="22"/>
        </w:rPr>
        <w:t>受付方法：募集内容・募集条件に対する質問書（別紙１）に質問内容を記載の上、介護保険課あて電子メールで送信ください。件名は「阪南市地域包括質問書」とし、確認のため電話で送信した旨の連絡を入れてください。電子メール以外での質問は受付しません。</w:t>
      </w:r>
    </w:p>
    <w:p>
      <w:pPr>
        <w:pStyle w:val="0"/>
        <w:ind w:left="0" w:leftChars="0" w:firstLine="0" w:firstLineChars="0"/>
        <w:rPr>
          <w:rFonts w:hint="default" w:asciiTheme="majorEastAsia" w:hAnsiTheme="majorEastAsia" w:eastAsiaTheme="majorEastAsia"/>
          <w:sz w:val="22"/>
          <w:highlight w:val="none"/>
        </w:rPr>
      </w:pPr>
      <w:r>
        <w:rPr>
          <w:rFonts w:hint="eastAsia"/>
          <w:highlight w:val="none"/>
        </w:rPr>
        <w:t xml:space="preserve">      </w:t>
      </w:r>
      <w:r>
        <w:rPr>
          <w:rFonts w:hint="eastAsia" w:asciiTheme="majorEastAsia" w:hAnsiTheme="majorEastAsia" w:eastAsiaTheme="majorEastAsia"/>
          <w:spacing w:val="144"/>
          <w:kern w:val="0"/>
          <w:sz w:val="22"/>
          <w:highlight w:val="none"/>
          <w:fitText w:val="872" w:id="1"/>
        </w:rPr>
        <w:t>Mai</w:t>
      </w:r>
      <w:r>
        <w:rPr>
          <w:rFonts w:hint="eastAsia" w:asciiTheme="majorEastAsia" w:hAnsiTheme="majorEastAsia" w:eastAsiaTheme="majorEastAsia"/>
          <w:spacing w:val="4"/>
          <w:sz w:val="22"/>
          <w:highlight w:val="none"/>
          <w:fitText w:val="872" w:id="1"/>
        </w:rPr>
        <w:t>l</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kaigo@city.hannan.lg.jp</w:t>
      </w:r>
    </w:p>
    <w:p>
      <w:pPr>
        <w:pStyle w:val="0"/>
        <w:ind w:left="1743" w:hanging="1743" w:hangingChars="800"/>
        <w:rPr>
          <w:rFonts w:hint="default" w:asciiTheme="majorEastAsia" w:hAnsiTheme="majorEastAsia" w:eastAsiaTheme="majorEastAsia"/>
          <w:sz w:val="22"/>
        </w:rPr>
      </w:pPr>
      <w:r>
        <w:rPr>
          <w:rFonts w:hint="eastAsia" w:asciiTheme="majorEastAsia" w:hAnsiTheme="majorEastAsia" w:eastAsiaTheme="majorEastAsia"/>
          <w:sz w:val="22"/>
        </w:rPr>
        <w:t>　　　回　　答：質問に対する回答は、令和７年９月５日（金）に阪南市ウェブサイトにて公開いたします。</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2</w:t>
      </w:r>
      <w:r>
        <w:rPr>
          <w:rFonts w:hint="eastAsia" w:asciiTheme="majorEastAsia" w:hAnsiTheme="majorEastAsia" w:eastAsiaTheme="majorEastAsia"/>
          <w:b w:val="1"/>
          <w:sz w:val="24"/>
        </w:rPr>
        <w:t>）書類</w:t>
      </w:r>
    </w:p>
    <w:p>
      <w:pPr>
        <w:pStyle w:val="0"/>
        <w:adjustRightInd w:val="1"/>
        <w:spacing w:line="240" w:lineRule="auto"/>
        <w:ind w:firstLine="654" w:firstLineChars="300"/>
        <w:textAlignment w:val="auto"/>
        <w:rPr>
          <w:rFonts w:hint="default" w:asciiTheme="majorEastAsia" w:hAnsiTheme="majorEastAsia" w:eastAsiaTheme="majorEastAsia"/>
          <w:sz w:val="22"/>
        </w:rPr>
      </w:pPr>
      <w:r>
        <w:rPr>
          <w:rFonts w:hint="eastAsia" w:asciiTheme="majorEastAsia" w:hAnsiTheme="majorEastAsia" w:eastAsiaTheme="majorEastAsia"/>
          <w:sz w:val="22"/>
        </w:rPr>
        <w:t>提出いただく書類は、以下のとおりです。</w:t>
      </w:r>
    </w:p>
    <w:p>
      <w:pPr>
        <w:pStyle w:val="0"/>
        <w:adjustRightInd w:val="1"/>
        <w:spacing w:line="240" w:lineRule="auto"/>
        <w:ind w:firstLine="654" w:firstLineChars="300"/>
        <w:textAlignment w:val="auto"/>
        <w:rPr>
          <w:rFonts w:hint="default" w:asciiTheme="majorEastAsia" w:hAnsiTheme="majorEastAsia" w:eastAsiaTheme="majorEastAsia"/>
          <w:sz w:val="22"/>
        </w:rPr>
      </w:pPr>
      <w:r>
        <w:rPr>
          <w:rFonts w:hint="eastAsia" w:asciiTheme="majorEastAsia" w:hAnsiTheme="majorEastAsia" w:eastAsiaTheme="majorEastAsia"/>
          <w:sz w:val="22"/>
        </w:rPr>
        <w:t>書類は、阪南市ウェブサイトからダウンロードしてください。</w:t>
      </w:r>
    </w:p>
    <w:p>
      <w:pPr>
        <w:pStyle w:val="0"/>
        <w:adjustRightInd w:val="1"/>
        <w:spacing w:line="240" w:lineRule="auto"/>
        <w:ind w:firstLine="654" w:firstLineChars="300"/>
        <w:textAlignment w:val="auto"/>
        <w:rPr>
          <w:rFonts w:hint="default" w:asciiTheme="majorEastAsia" w:hAnsiTheme="majorEastAsia" w:eastAsiaTheme="majorEastAsia"/>
          <w:sz w:val="22"/>
        </w:rPr>
      </w:pP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（１）阪南市地域包括支援センター運営業務等委託事業者応募申込書（様式１）</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（２）誓約書（様式２）</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（３）事業実績表（様式３）</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（４）法人の定款</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（５）法人の登記事項証明書：印鑑証明書（応募の３か月以内に発行されたもの）</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（６）法人の財務諸表（損益計算書、貸借対照表、財産目録）（直近３年分）</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（７）法人市民税、法人府民税及び法人事業税等各納税証明書（直近３年分）</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（８）法人概要（事業経歴、実績書）、法人組織図</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（９）指定介護予防支援事業収支予算書（様式４）</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w:t>
      </w:r>
      <w:r>
        <w:rPr>
          <w:rFonts w:hint="eastAsia" w:asciiTheme="majorEastAsia" w:hAnsiTheme="majorEastAsia" w:eastAsiaTheme="majorEastAsia"/>
          <w:sz w:val="22"/>
        </w:rPr>
        <w:t>）事務所平面図（様式５－１）</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11</w:t>
      </w:r>
      <w:r>
        <w:rPr>
          <w:rFonts w:hint="eastAsia" w:asciiTheme="majorEastAsia" w:hAnsiTheme="majorEastAsia" w:eastAsiaTheme="majorEastAsia"/>
          <w:sz w:val="22"/>
        </w:rPr>
        <w:t>）設置予定事務所の状況がわかる現況写真等（様式５－２）</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12</w:t>
      </w:r>
      <w:r>
        <w:rPr>
          <w:rFonts w:hint="eastAsia" w:asciiTheme="majorEastAsia" w:hAnsiTheme="majorEastAsia" w:eastAsiaTheme="majorEastAsia"/>
          <w:sz w:val="22"/>
        </w:rPr>
        <w:t>）従業者の勤務の体制及び勤務体制一覧表（様式６）</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13</w:t>
      </w:r>
      <w:r>
        <w:rPr>
          <w:rFonts w:hint="eastAsia" w:asciiTheme="majorEastAsia" w:hAnsiTheme="majorEastAsia" w:eastAsiaTheme="majorEastAsia"/>
          <w:sz w:val="22"/>
        </w:rPr>
        <w:t>）管理者経歴書（様式７－１）</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14</w:t>
      </w:r>
      <w:r>
        <w:rPr>
          <w:rFonts w:hint="eastAsia" w:asciiTheme="majorEastAsia" w:hAnsiTheme="majorEastAsia" w:eastAsiaTheme="majorEastAsia"/>
          <w:sz w:val="22"/>
        </w:rPr>
        <w:t>）保健師等・社会福祉士等・主任介護支援専門員等経歴書（様式７－２）</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15</w:t>
      </w:r>
      <w:r>
        <w:rPr>
          <w:rFonts w:hint="eastAsia" w:asciiTheme="majorEastAsia" w:hAnsiTheme="majorEastAsia" w:eastAsiaTheme="majorEastAsia"/>
          <w:sz w:val="22"/>
        </w:rPr>
        <w:t>）介護予防支援に従事する職員の経歴書（様式７－３）</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16</w:t>
      </w:r>
      <w:r>
        <w:rPr>
          <w:rFonts w:hint="eastAsia" w:asciiTheme="majorEastAsia" w:hAnsiTheme="majorEastAsia" w:eastAsiaTheme="majorEastAsia"/>
          <w:sz w:val="22"/>
        </w:rPr>
        <w:t>）認知症地域支援推進員経歴書（様式７－４）</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17</w:t>
      </w:r>
      <w:r>
        <w:rPr>
          <w:rFonts w:hint="eastAsia" w:asciiTheme="majorEastAsia" w:hAnsiTheme="majorEastAsia" w:eastAsiaTheme="majorEastAsia"/>
          <w:sz w:val="22"/>
        </w:rPr>
        <w:t>）（専任）コミュニティソーシャルワーカー経歴書（様式７－５）</w:t>
      </w:r>
    </w:p>
    <w:p>
      <w:pPr>
        <w:pStyle w:val="0"/>
        <w:adjustRightInd w:val="1"/>
        <w:spacing w:line="240" w:lineRule="auto"/>
        <w:ind w:firstLine="436" w:firstLineChars="200"/>
        <w:textAlignment w:val="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18</w:t>
      </w:r>
      <w:r>
        <w:rPr>
          <w:rFonts w:hint="eastAsia" w:asciiTheme="majorEastAsia" w:hAnsiTheme="majorEastAsia" w:eastAsiaTheme="majorEastAsia"/>
          <w:sz w:val="22"/>
        </w:rPr>
        <w:t>）配置予定職員の有資格者であることを証明する書類等</w:t>
      </w:r>
    </w:p>
    <w:p>
      <w:pPr>
        <w:pStyle w:val="0"/>
        <w:adjustRightInd w:val="1"/>
        <w:spacing w:line="240" w:lineRule="auto"/>
        <w:ind w:firstLine="436" w:firstLineChars="200"/>
        <w:textAlignment w:val="auto"/>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19</w:t>
      </w:r>
      <w:r>
        <w:rPr>
          <w:rFonts w:hint="eastAsia" w:asciiTheme="majorEastAsia" w:hAnsiTheme="majorEastAsia" w:eastAsiaTheme="majorEastAsia"/>
          <w:sz w:val="22"/>
          <w:highlight w:val="none"/>
        </w:rPr>
        <w:t>）</w:t>
      </w:r>
      <w:r>
        <w:rPr>
          <w:rFonts w:hint="eastAsia" w:asciiTheme="majorEastAsia" w:hAnsiTheme="majorEastAsia" w:eastAsiaTheme="majorEastAsia"/>
          <w:sz w:val="22"/>
        </w:rPr>
        <w:t>阪南市地域包括支援センター運営業務等委託事業計画書</w:t>
      </w:r>
      <w:r>
        <w:rPr>
          <w:rFonts w:hint="eastAsia" w:asciiTheme="majorEastAsia" w:hAnsiTheme="majorEastAsia" w:eastAsiaTheme="majorEastAsia"/>
          <w:sz w:val="22"/>
          <w:highlight w:val="none"/>
        </w:rPr>
        <w:t>（様式８－１）</w:t>
      </w:r>
    </w:p>
    <w:p>
      <w:pPr>
        <w:pStyle w:val="0"/>
        <w:adjustRightInd w:val="1"/>
        <w:spacing w:line="240" w:lineRule="auto"/>
        <w:ind w:firstLine="654" w:firstLineChars="300"/>
        <w:textAlignment w:val="auto"/>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※原則１次審査終了後提出になりますが、他書類と同時に提出することも可能です。</w:t>
      </w:r>
    </w:p>
    <w:p>
      <w:pPr>
        <w:pStyle w:val="0"/>
        <w:adjustRightInd w:val="1"/>
        <w:spacing w:line="240" w:lineRule="auto"/>
        <w:ind w:left="1070" w:leftChars="200" w:hanging="654" w:hangingChars="300"/>
        <w:textAlignment w:val="auto"/>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20</w:t>
      </w:r>
      <w:r>
        <w:rPr>
          <w:rFonts w:hint="eastAsia" w:asciiTheme="majorEastAsia" w:hAnsiTheme="majorEastAsia" w:eastAsiaTheme="majorEastAsia"/>
          <w:sz w:val="22"/>
          <w:highlight w:val="none"/>
        </w:rPr>
        <w:t>）</w:t>
      </w:r>
      <w:r>
        <w:rPr>
          <w:rFonts w:hint="eastAsia" w:asciiTheme="majorEastAsia" w:hAnsiTheme="majorEastAsia" w:eastAsiaTheme="majorEastAsia"/>
          <w:sz w:val="22"/>
        </w:rPr>
        <w:t>阪南市地域包括支援センター運営業務等委託事業計画書付票</w:t>
      </w:r>
      <w:r>
        <w:rPr>
          <w:rFonts w:hint="eastAsia" w:asciiTheme="majorEastAsia" w:hAnsiTheme="majorEastAsia" w:eastAsiaTheme="majorEastAsia"/>
          <w:sz w:val="22"/>
          <w:highlight w:val="none"/>
        </w:rPr>
        <w:t>（事業所を新築する場合のみ）（様式８－２）</w:t>
      </w:r>
    </w:p>
    <w:p>
      <w:pPr>
        <w:pStyle w:val="0"/>
        <w:adjustRightInd w:val="1"/>
        <w:spacing w:line="240" w:lineRule="auto"/>
        <w:textAlignment w:val="auto"/>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　　（</w:t>
      </w:r>
      <w:r>
        <w:rPr>
          <w:rFonts w:hint="eastAsia" w:asciiTheme="majorEastAsia" w:hAnsiTheme="majorEastAsia" w:eastAsiaTheme="majorEastAsia"/>
          <w:sz w:val="22"/>
          <w:highlight w:val="none"/>
        </w:rPr>
        <w:t>21</w:t>
      </w:r>
      <w:r>
        <w:rPr>
          <w:rFonts w:hint="eastAsia" w:asciiTheme="majorEastAsia" w:hAnsiTheme="majorEastAsia" w:eastAsiaTheme="majorEastAsia"/>
          <w:sz w:val="22"/>
          <w:highlight w:val="none"/>
        </w:rPr>
        <w:t>）委託費用見積書（様式９）</w:t>
      </w:r>
    </w:p>
    <w:p>
      <w:pPr>
        <w:pStyle w:val="0"/>
        <w:adjustRightInd w:val="1"/>
        <w:spacing w:line="240" w:lineRule="auto"/>
        <w:ind w:firstLine="654" w:firstLineChars="300"/>
        <w:textAlignment w:val="auto"/>
        <w:rPr>
          <w:rFonts w:hint="default" w:asciiTheme="majorEastAsia" w:hAnsiTheme="majorEastAsia" w:eastAsiaTheme="majorEastAsia"/>
          <w:sz w:val="22"/>
        </w:rPr>
      </w:pPr>
      <w:r>
        <w:rPr>
          <w:rFonts w:hint="eastAsia" w:asciiTheme="majorEastAsia" w:hAnsiTheme="majorEastAsia" w:eastAsiaTheme="majorEastAsia"/>
          <w:sz w:val="22"/>
        </w:rPr>
        <w:t>※原則１次審査終了後提出になりますが、他書類と同時に提出することも可能です。</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3</w:t>
      </w:r>
      <w:r>
        <w:rPr>
          <w:rFonts w:hint="eastAsia" w:asciiTheme="majorEastAsia" w:hAnsiTheme="majorEastAsia" w:eastAsiaTheme="majorEastAsia"/>
          <w:b w:val="1"/>
          <w:sz w:val="24"/>
        </w:rPr>
        <w:t>）</w:t>
      </w:r>
      <w:r>
        <w:rPr>
          <w:rFonts w:hint="eastAsia" w:asciiTheme="majorEastAsia" w:hAnsiTheme="majorEastAsia" w:eastAsiaTheme="majorEastAsia"/>
          <w:b w:val="1"/>
          <w:sz w:val="24"/>
          <w:highlight w:val="none"/>
        </w:rPr>
        <w:t>参加申込</w:t>
      </w:r>
      <w:r>
        <w:rPr>
          <w:rFonts w:hint="eastAsia" w:asciiTheme="majorEastAsia" w:hAnsiTheme="majorEastAsia" w:eastAsiaTheme="majorEastAsia"/>
          <w:b w:val="1"/>
          <w:sz w:val="24"/>
        </w:rPr>
        <w:t>書類等の提出</w:t>
      </w:r>
    </w:p>
    <w:p>
      <w:pPr>
        <w:pStyle w:val="0"/>
        <w:ind w:firstLine="654" w:firstLineChars="300"/>
        <w:rPr>
          <w:rFonts w:hint="default" w:asciiTheme="majorEastAsia" w:hAnsiTheme="majorEastAsia" w:eastAsiaTheme="majorEastAsia"/>
          <w:sz w:val="22"/>
        </w:rPr>
      </w:pPr>
      <w:bookmarkStart w:id="4" w:name="_Hlk204163599"/>
      <w:r>
        <w:rPr>
          <w:rFonts w:hint="eastAsia" w:asciiTheme="majorEastAsia" w:hAnsiTheme="majorEastAsia" w:eastAsiaTheme="majorEastAsia"/>
          <w:sz w:val="22"/>
        </w:rPr>
        <w:t>提出期間：令和７年８月１４日</w:t>
      </w:r>
      <w:r>
        <w:rPr>
          <w:rFonts w:hint="eastAsia" w:asciiTheme="majorEastAsia" w:hAnsiTheme="majorEastAsia" w:eastAsiaTheme="majorEastAsia"/>
          <w:sz w:val="22"/>
        </w:rPr>
        <w:t>(</w:t>
      </w:r>
      <w:r>
        <w:rPr>
          <w:rFonts w:hint="eastAsia" w:asciiTheme="majorEastAsia" w:hAnsiTheme="majorEastAsia" w:eastAsiaTheme="majorEastAsia"/>
          <w:sz w:val="22"/>
        </w:rPr>
        <w:t>木</w:t>
      </w:r>
      <w:r>
        <w:rPr>
          <w:rFonts w:hint="eastAsia" w:asciiTheme="majorEastAsia" w:hAnsiTheme="majorEastAsia" w:eastAsiaTheme="majorEastAsia"/>
          <w:sz w:val="22"/>
        </w:rPr>
        <w:t>)</w:t>
      </w:r>
      <w:r>
        <w:rPr>
          <w:rFonts w:hint="eastAsia" w:asciiTheme="majorEastAsia" w:hAnsiTheme="majorEastAsia" w:eastAsiaTheme="majorEastAsia"/>
          <w:sz w:val="22"/>
        </w:rPr>
        <w:t>～９月１２日</w:t>
      </w:r>
      <w:r>
        <w:rPr>
          <w:rFonts w:hint="eastAsia" w:asciiTheme="majorEastAsia" w:hAnsiTheme="majorEastAsia" w:eastAsiaTheme="majorEastAsia"/>
          <w:sz w:val="22"/>
        </w:rPr>
        <w:t>(</w:t>
      </w:r>
      <w:r>
        <w:rPr>
          <w:rFonts w:hint="eastAsia" w:asciiTheme="majorEastAsia" w:hAnsiTheme="majorEastAsia" w:eastAsiaTheme="majorEastAsia"/>
          <w:sz w:val="22"/>
        </w:rPr>
        <w:t>金</w:t>
      </w:r>
      <w:r>
        <w:rPr>
          <w:rFonts w:hint="eastAsia" w:asciiTheme="majorEastAsia" w:hAnsiTheme="majorEastAsia" w:eastAsiaTheme="majorEastAsia"/>
          <w:sz w:val="22"/>
        </w:rPr>
        <w:t>)</w:t>
      </w:r>
    </w:p>
    <w:p>
      <w:pPr>
        <w:pStyle w:val="0"/>
        <w:ind w:firstLine="1743" w:firstLineChars="800"/>
        <w:rPr>
          <w:rFonts w:hint="default" w:asciiTheme="majorEastAsia" w:hAnsiTheme="majorEastAsia" w:eastAsiaTheme="majorEastAsia"/>
          <w:sz w:val="22"/>
        </w:rPr>
      </w:pPr>
      <w:r>
        <w:rPr>
          <w:rFonts w:hint="eastAsia" w:asciiTheme="majorEastAsia" w:hAnsiTheme="majorEastAsia" w:eastAsiaTheme="majorEastAsia"/>
          <w:sz w:val="22"/>
        </w:rPr>
        <w:t>（土・日曜日、祝日は除く午前８時４５分から午後５時まで）</w:t>
      </w:r>
    </w:p>
    <w:p>
      <w:pPr>
        <w:pStyle w:val="0"/>
        <w:ind w:firstLine="654" w:firstLineChars="300"/>
        <w:rPr>
          <w:rFonts w:hint="default" w:asciiTheme="majorEastAsia" w:hAnsiTheme="majorEastAsia" w:eastAsiaTheme="majorEastAsia"/>
          <w:sz w:val="22"/>
        </w:rPr>
      </w:pPr>
      <w:r>
        <w:rPr>
          <w:rFonts w:hint="eastAsia" w:asciiTheme="majorEastAsia" w:hAnsiTheme="majorEastAsia" w:eastAsiaTheme="majorEastAsia"/>
          <w:sz w:val="22"/>
        </w:rPr>
        <w:t>提出先　：阪南市健康福祉部介護保険課</w:t>
      </w:r>
    </w:p>
    <w:p>
      <w:pPr>
        <w:pStyle w:val="0"/>
        <w:ind w:firstLine="1743" w:firstLineChars="800"/>
        <w:rPr>
          <w:rFonts w:hint="default" w:asciiTheme="majorEastAsia" w:hAnsiTheme="majorEastAsia" w:eastAsiaTheme="majorEastAsia"/>
          <w:sz w:val="22"/>
        </w:rPr>
      </w:pPr>
      <w:r>
        <w:rPr>
          <w:rFonts w:hint="eastAsia" w:asciiTheme="majorEastAsia" w:hAnsiTheme="majorEastAsia" w:eastAsiaTheme="majorEastAsia"/>
          <w:sz w:val="22"/>
        </w:rPr>
        <w:t>電話：</w:t>
      </w:r>
      <w:r>
        <w:rPr>
          <w:rFonts w:hint="eastAsia" w:asciiTheme="majorEastAsia" w:hAnsiTheme="majorEastAsia" w:eastAsiaTheme="majorEastAsia"/>
          <w:sz w:val="22"/>
        </w:rPr>
        <w:t>072(489)4526</w:t>
      </w:r>
      <w:r>
        <w:rPr>
          <w:rFonts w:hint="eastAsia" w:asciiTheme="majorEastAsia" w:hAnsiTheme="majorEastAsia" w:eastAsiaTheme="majorEastAsia"/>
          <w:sz w:val="22"/>
        </w:rPr>
        <w:t>、</w:t>
      </w:r>
      <w:r>
        <w:rPr>
          <w:rFonts w:hint="eastAsia" w:asciiTheme="majorEastAsia" w:hAnsiTheme="majorEastAsia" w:eastAsiaTheme="majorEastAsia"/>
          <w:sz w:val="22"/>
        </w:rPr>
        <w:t>FAX</w:t>
      </w:r>
      <w:r>
        <w:rPr>
          <w:rFonts w:hint="eastAsia" w:asciiTheme="majorEastAsia" w:hAnsiTheme="majorEastAsia" w:eastAsiaTheme="majorEastAsia"/>
          <w:sz w:val="22"/>
        </w:rPr>
        <w:t>：</w:t>
      </w:r>
      <w:r>
        <w:rPr>
          <w:rFonts w:hint="eastAsia" w:asciiTheme="majorEastAsia" w:hAnsiTheme="majorEastAsia" w:eastAsiaTheme="majorEastAsia"/>
          <w:sz w:val="22"/>
        </w:rPr>
        <w:t>072(473)3504</w:t>
      </w:r>
    </w:p>
    <w:p>
      <w:pPr>
        <w:pStyle w:val="0"/>
        <w:ind w:firstLine="1743" w:firstLineChars="800"/>
        <w:rPr>
          <w:rFonts w:hint="default" w:asciiTheme="majorEastAsia" w:hAnsiTheme="majorEastAsia" w:eastAsiaTheme="majorEastAsia"/>
          <w:sz w:val="22"/>
        </w:rPr>
      </w:pPr>
      <w:r>
        <w:rPr>
          <w:rFonts w:hint="default" w:asciiTheme="majorEastAsia" w:hAnsiTheme="majorEastAsia" w:eastAsiaTheme="majorEastAsia"/>
          <w:sz w:val="22"/>
        </w:rPr>
        <w:t>M</w:t>
      </w:r>
      <w:r>
        <w:rPr>
          <w:rFonts w:hint="eastAsia" w:asciiTheme="majorEastAsia" w:hAnsiTheme="majorEastAsia" w:eastAsiaTheme="majorEastAsia"/>
          <w:sz w:val="22"/>
        </w:rPr>
        <w:t>ail</w:t>
      </w:r>
      <w:r>
        <w:rPr>
          <w:rFonts w:hint="eastAsia" w:asciiTheme="majorEastAsia" w:hAnsiTheme="majorEastAsia" w:eastAsiaTheme="majorEastAsia"/>
          <w:sz w:val="22"/>
        </w:rPr>
        <w:t>：</w:t>
      </w:r>
      <w:r>
        <w:rPr>
          <w:rFonts w:hint="eastAsia"/>
        </w:rPr>
        <w:fldChar w:fldCharType="begin"/>
      </w:r>
      <w:r>
        <w:rPr>
          <w:rFonts w:hint="eastAsia"/>
        </w:rPr>
        <w:instrText xml:space="preserve"> HYPERLINK "mailto:kaigo@city.hannan.lg.jp"</w:instrText>
      </w:r>
      <w:r>
        <w:rPr>
          <w:rFonts w:hint="eastAsia"/>
        </w:rPr>
        <w:fldChar w:fldCharType="separate"/>
      </w:r>
      <w:r>
        <w:rPr>
          <w:rStyle w:val="31"/>
          <w:rFonts w:hint="eastAsia" w:asciiTheme="majorEastAsia" w:hAnsiTheme="majorEastAsia" w:eastAsiaTheme="majorEastAsia"/>
          <w:color w:val="auto"/>
          <w:sz w:val="22"/>
          <w:u w:val="none" w:color="auto"/>
        </w:rPr>
        <w:t>kaigo@city.hannan.lg.jp</w:t>
      </w:r>
      <w:r>
        <w:rPr>
          <w:rFonts w:hint="eastAsia"/>
        </w:rPr>
        <w:fldChar w:fldCharType="end"/>
      </w:r>
    </w:p>
    <w:p>
      <w:pPr>
        <w:pStyle w:val="0"/>
        <w:ind w:left="1713" w:leftChars="300" w:hanging="1089" w:hangingChars="500"/>
        <w:rPr>
          <w:rFonts w:hint="default" w:asciiTheme="majorEastAsia" w:hAnsiTheme="majorEastAsia" w:eastAsiaTheme="majorEastAsia"/>
          <w:sz w:val="22"/>
        </w:rPr>
      </w:pPr>
      <w:r>
        <w:rPr>
          <w:rFonts w:hint="eastAsia" w:asciiTheme="majorEastAsia" w:hAnsiTheme="majorEastAsia" w:eastAsiaTheme="majorEastAsia"/>
          <w:sz w:val="22"/>
        </w:rPr>
        <w:t>提出方法：窓口受付のみ。郵送等による提出は受け付けません。書類等の確認を行いますので、電話で提出日時の予約を入れた上で、介護保険課まで直接持参ください。</w:t>
      </w:r>
    </w:p>
    <w:p>
      <w:pPr>
        <w:pStyle w:val="0"/>
        <w:ind w:left="1713" w:leftChars="300" w:hanging="1089" w:hangingChars="5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提出書類：（</w:t>
      </w:r>
      <w:r>
        <w:rPr>
          <w:rFonts w:hint="eastAsia" w:asciiTheme="majorEastAsia" w:hAnsiTheme="majorEastAsia" w:eastAsiaTheme="majorEastAsia"/>
          <w:sz w:val="22"/>
          <w:highlight w:val="none"/>
        </w:rPr>
        <w:t>2</w:t>
      </w:r>
      <w:r>
        <w:rPr>
          <w:rFonts w:hint="eastAsia" w:asciiTheme="majorEastAsia" w:hAnsiTheme="majorEastAsia" w:eastAsiaTheme="majorEastAsia"/>
          <w:sz w:val="22"/>
          <w:highlight w:val="none"/>
        </w:rPr>
        <w:t>）書類（</w:t>
      </w:r>
      <w:r>
        <w:rPr>
          <w:rFonts w:hint="eastAsia" w:asciiTheme="majorEastAsia" w:hAnsiTheme="majorEastAsia" w:eastAsiaTheme="majorEastAsia"/>
          <w:sz w:val="22"/>
          <w:highlight w:val="none"/>
        </w:rPr>
        <w:t>1</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18</w:t>
      </w:r>
      <w:r>
        <w:rPr>
          <w:rFonts w:hint="eastAsia" w:asciiTheme="majorEastAsia" w:hAnsiTheme="majorEastAsia" w:eastAsiaTheme="majorEastAsia"/>
          <w:sz w:val="22"/>
          <w:highlight w:val="none"/>
        </w:rPr>
        <w:t>）</w:t>
      </w:r>
    </w:p>
    <w:p>
      <w:pPr>
        <w:pStyle w:val="0"/>
        <w:rPr>
          <w:rFonts w:hint="default" w:asciiTheme="majorEastAsia" w:hAnsiTheme="majorEastAsia" w:eastAsiaTheme="majorEastAsia"/>
          <w:b w:val="1"/>
          <w:sz w:val="24"/>
        </w:rPr>
      </w:pPr>
      <w:bookmarkEnd w:id="4"/>
    </w:p>
    <w:p>
      <w:pPr>
        <w:pStyle w:val="0"/>
        <w:rPr>
          <w:rFonts w:hint="default" w:asciiTheme="majorEastAsia" w:hAnsiTheme="majorEastAsia" w:eastAsiaTheme="majorEastAsia"/>
          <w:b w:val="1"/>
          <w:sz w:val="24"/>
          <w:highlight w:val="none"/>
        </w:rPr>
      </w:pPr>
      <w:r>
        <w:rPr>
          <w:rFonts w:hint="eastAsia" w:asciiTheme="majorEastAsia" w:hAnsiTheme="majorEastAsia" w:eastAsiaTheme="majorEastAsia"/>
          <w:b w:val="1"/>
          <w:sz w:val="24"/>
          <w:highlight w:val="none"/>
        </w:rPr>
        <w:t>（</w:t>
      </w:r>
      <w:r>
        <w:rPr>
          <w:rFonts w:hint="eastAsia" w:asciiTheme="majorEastAsia" w:hAnsiTheme="majorEastAsia" w:eastAsiaTheme="majorEastAsia"/>
          <w:b w:val="1"/>
          <w:sz w:val="24"/>
          <w:highlight w:val="none"/>
        </w:rPr>
        <w:t>4</w:t>
      </w:r>
      <w:r>
        <w:rPr>
          <w:rFonts w:hint="eastAsia" w:asciiTheme="majorEastAsia" w:hAnsiTheme="majorEastAsia" w:eastAsiaTheme="majorEastAsia"/>
          <w:b w:val="1"/>
          <w:sz w:val="24"/>
          <w:highlight w:val="none"/>
        </w:rPr>
        <w:t>）事業計画書等の提出</w:t>
      </w:r>
    </w:p>
    <w:p>
      <w:pPr>
        <w:pStyle w:val="0"/>
        <w:ind w:firstLine="654" w:firstLineChars="3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提出期間：令和７年８月１４日</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木</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～９月２６日</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金</w:t>
      </w:r>
      <w:r>
        <w:rPr>
          <w:rFonts w:hint="eastAsia" w:asciiTheme="majorEastAsia" w:hAnsiTheme="majorEastAsia" w:eastAsiaTheme="majorEastAsia"/>
          <w:sz w:val="22"/>
          <w:highlight w:val="none"/>
        </w:rPr>
        <w:t>)</w:t>
      </w:r>
    </w:p>
    <w:p>
      <w:pPr>
        <w:pStyle w:val="0"/>
        <w:ind w:firstLine="1743" w:firstLineChars="8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（土・日曜日、祝日は除く午前８時４５分から午後５時まで）</w:t>
      </w:r>
    </w:p>
    <w:p>
      <w:pPr>
        <w:pStyle w:val="0"/>
        <w:ind w:firstLine="654" w:firstLineChars="3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提出先　：阪南市健康福祉部介護保険課</w:t>
      </w:r>
    </w:p>
    <w:p>
      <w:pPr>
        <w:pStyle w:val="0"/>
        <w:ind w:firstLine="1743" w:firstLineChars="8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電話：</w:t>
      </w:r>
      <w:r>
        <w:rPr>
          <w:rFonts w:hint="eastAsia" w:asciiTheme="majorEastAsia" w:hAnsiTheme="majorEastAsia" w:eastAsiaTheme="majorEastAsia"/>
          <w:sz w:val="22"/>
          <w:highlight w:val="none"/>
        </w:rPr>
        <w:t>072(489)4526</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FAX</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072(473)3504</w:t>
      </w:r>
    </w:p>
    <w:p>
      <w:pPr>
        <w:pStyle w:val="0"/>
        <w:ind w:firstLine="1743" w:firstLineChars="800"/>
        <w:rPr>
          <w:rFonts w:hint="default" w:asciiTheme="majorEastAsia" w:hAnsiTheme="majorEastAsia" w:eastAsiaTheme="majorEastAsia"/>
          <w:sz w:val="22"/>
          <w:highlight w:val="none"/>
        </w:rPr>
      </w:pPr>
      <w:r>
        <w:rPr>
          <w:rFonts w:hint="default" w:asciiTheme="majorEastAsia" w:hAnsiTheme="majorEastAsia" w:eastAsiaTheme="majorEastAsia"/>
          <w:sz w:val="22"/>
          <w:highlight w:val="none"/>
        </w:rPr>
        <w:t>M</w:t>
      </w:r>
      <w:r>
        <w:rPr>
          <w:rFonts w:hint="eastAsia" w:asciiTheme="majorEastAsia" w:hAnsiTheme="majorEastAsia" w:eastAsiaTheme="majorEastAsia"/>
          <w:sz w:val="22"/>
          <w:highlight w:val="none"/>
        </w:rPr>
        <w:t>ail</w:t>
      </w:r>
      <w:r>
        <w:rPr>
          <w:rFonts w:hint="eastAsia" w:asciiTheme="majorEastAsia" w:hAnsiTheme="majorEastAsia" w:eastAsiaTheme="majorEastAsia"/>
          <w:sz w:val="22"/>
          <w:highlight w:val="none"/>
        </w:rPr>
        <w:t>：</w:t>
      </w:r>
      <w:r>
        <w:rPr>
          <w:rFonts w:hint="eastAsia"/>
        </w:rPr>
        <w:fldChar w:fldCharType="begin"/>
      </w:r>
      <w:r>
        <w:rPr>
          <w:rFonts w:hint="eastAsia"/>
        </w:rPr>
        <w:instrText xml:space="preserve"> HYPERLINK "mailto:kaigo@city.hannan.lg.jp"</w:instrText>
      </w:r>
      <w:r>
        <w:rPr>
          <w:rFonts w:hint="eastAsia"/>
        </w:rPr>
        <w:fldChar w:fldCharType="separate"/>
      </w:r>
      <w:r>
        <w:rPr>
          <w:rStyle w:val="31"/>
          <w:rFonts w:hint="eastAsia" w:asciiTheme="majorEastAsia" w:hAnsiTheme="majorEastAsia" w:eastAsiaTheme="majorEastAsia"/>
          <w:color w:val="auto"/>
          <w:sz w:val="22"/>
          <w:highlight w:val="none"/>
          <w:u w:val="none" w:color="auto"/>
        </w:rPr>
        <w:t>kaigo@city.hannan.lg.jp</w:t>
      </w:r>
      <w:r>
        <w:rPr>
          <w:rFonts w:hint="eastAsia"/>
        </w:rPr>
        <w:fldChar w:fldCharType="end"/>
      </w:r>
    </w:p>
    <w:p>
      <w:pPr>
        <w:pStyle w:val="0"/>
        <w:ind w:left="1713" w:leftChars="300" w:hanging="1089" w:hangingChars="5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提出方法：窓口受付のみ。郵送等による提出は受け付けません。書類等の確認を行いますので、電話で提出日時の予約を入れた上で、介護保険課まで直接持参ください。</w:t>
      </w:r>
    </w:p>
    <w:p>
      <w:pPr>
        <w:pStyle w:val="0"/>
        <w:ind w:left="1713" w:leftChars="300" w:hanging="1089" w:hangingChars="5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提出書類：（</w:t>
      </w:r>
      <w:r>
        <w:rPr>
          <w:rFonts w:hint="eastAsia" w:asciiTheme="majorEastAsia" w:hAnsiTheme="majorEastAsia" w:eastAsiaTheme="majorEastAsia"/>
          <w:sz w:val="22"/>
          <w:highlight w:val="none"/>
        </w:rPr>
        <w:t>2</w:t>
      </w:r>
      <w:r>
        <w:rPr>
          <w:rFonts w:hint="eastAsia" w:asciiTheme="majorEastAsia" w:hAnsiTheme="majorEastAsia" w:eastAsiaTheme="majorEastAsia"/>
          <w:sz w:val="22"/>
          <w:highlight w:val="none"/>
        </w:rPr>
        <w:t>）書類（</w:t>
      </w:r>
      <w:r>
        <w:rPr>
          <w:rFonts w:hint="eastAsia" w:asciiTheme="majorEastAsia" w:hAnsiTheme="majorEastAsia" w:eastAsiaTheme="majorEastAsia"/>
          <w:sz w:val="22"/>
          <w:highlight w:val="none"/>
        </w:rPr>
        <w:t>19</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21</w:t>
      </w:r>
      <w:r>
        <w:rPr>
          <w:rFonts w:hint="eastAsia" w:asciiTheme="majorEastAsia" w:hAnsiTheme="majorEastAsia" w:eastAsiaTheme="majorEastAsia"/>
          <w:sz w:val="22"/>
          <w:highlight w:val="none"/>
        </w:rPr>
        <w:t>）</w:t>
      </w:r>
    </w:p>
    <w:p>
      <w:pPr>
        <w:pStyle w:val="0"/>
        <w:ind w:left="1496" w:leftChars="300" w:hanging="872" w:hangingChars="4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提出部数：　①　正本　各１部</w:t>
      </w:r>
    </w:p>
    <w:p>
      <w:pPr>
        <w:pStyle w:val="0"/>
        <w:ind w:left="1496" w:leftChars="300" w:hanging="872" w:hangingChars="4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　　　　　　②　副本　各２部（提案者を特定できる記載をしないこと）</w:t>
      </w:r>
    </w:p>
    <w:p>
      <w:pPr>
        <w:pStyle w:val="0"/>
        <w:ind w:left="2367" w:leftChars="300" w:hanging="1743" w:hangingChars="800"/>
        <w:rPr>
          <w:rFonts w:hint="default" w:asciiTheme="majorEastAsia" w:hAnsiTheme="majorEastAsia" w:eastAsiaTheme="majorEastAsia"/>
          <w:sz w:val="24"/>
          <w:highlight w:val="none"/>
        </w:rPr>
      </w:pPr>
      <w:r>
        <w:rPr>
          <w:rFonts w:hint="eastAsia" w:asciiTheme="majorEastAsia" w:hAnsiTheme="majorEastAsia" w:eastAsiaTheme="majorEastAsia"/>
          <w:sz w:val="22"/>
          <w:highlight w:val="none"/>
        </w:rPr>
        <w:t>　　　　　　③　ＣＤ－ＲＯＭ等の電子媒体（提出書類（正本・副本）をＰＤＦに変換したもの）１枚</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5</w:t>
      </w:r>
      <w:r>
        <w:rPr>
          <w:rFonts w:hint="eastAsia" w:asciiTheme="majorEastAsia" w:hAnsiTheme="majorEastAsia" w:eastAsiaTheme="majorEastAsia"/>
          <w:b w:val="1"/>
          <w:sz w:val="24"/>
        </w:rPr>
        <w:t>）提出書類の体裁</w:t>
      </w:r>
    </w:p>
    <w:p>
      <w:pPr>
        <w:pStyle w:val="0"/>
        <w:ind w:left="715" w:leftChars="-114" w:hanging="952" w:hangingChars="400"/>
        <w:rPr>
          <w:rFonts w:hint="default" w:asciiTheme="majorEastAsia" w:hAnsiTheme="majorEastAsia" w:eastAsiaTheme="majorEastAsia"/>
          <w:sz w:val="22"/>
        </w:rPr>
      </w:pPr>
      <w:r>
        <w:rPr>
          <w:rFonts w:hint="eastAsia" w:asciiTheme="majorEastAsia" w:hAnsiTheme="majorEastAsia" w:eastAsiaTheme="majorEastAsia"/>
          <w:sz w:val="24"/>
        </w:rPr>
        <w:t>　　　</w:t>
      </w:r>
      <w:r>
        <w:rPr>
          <w:rFonts w:hint="eastAsia" w:asciiTheme="majorEastAsia" w:hAnsiTheme="majorEastAsia" w:eastAsiaTheme="majorEastAsia"/>
          <w:sz w:val="22"/>
        </w:rPr>
        <w:t>提出書類は、次のとおり体裁を整えてください。</w:t>
      </w:r>
    </w:p>
    <w:p>
      <w:pPr>
        <w:pStyle w:val="0"/>
        <w:ind w:left="663" w:leftChars="214"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・図面等、やむを得ない場合はＡ４サイズに折る。</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・参加申込書類等については、書類がわかるように右側にインデックスを付けてください。</w:t>
      </w:r>
    </w:p>
    <w:p>
      <w:pPr>
        <w:pStyle w:val="0"/>
        <w:ind w:firstLine="436" w:firstLineChars="200"/>
        <w:rPr>
          <w:rFonts w:hint="default" w:asciiTheme="majorEastAsia" w:hAnsiTheme="majorEastAsia" w:eastAsiaTheme="majorEastAsia"/>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6</w:t>
      </w:r>
      <w:r>
        <w:rPr>
          <w:rFonts w:hint="eastAsia" w:asciiTheme="majorEastAsia" w:hAnsiTheme="majorEastAsia" w:eastAsiaTheme="majorEastAsia"/>
          <w:b w:val="1"/>
          <w:sz w:val="24"/>
        </w:rPr>
        <w:t>）留意事項</w:t>
      </w:r>
    </w:p>
    <w:p>
      <w:pPr>
        <w:pStyle w:val="0"/>
        <w:ind w:left="715" w:leftChars="-114" w:hanging="952" w:hangingChars="400"/>
        <w:rPr>
          <w:rFonts w:hint="default" w:asciiTheme="majorEastAsia" w:hAnsiTheme="majorEastAsia" w:eastAsiaTheme="majorEastAsia"/>
          <w:sz w:val="22"/>
        </w:rPr>
      </w:pPr>
      <w:r>
        <w:rPr>
          <w:rFonts w:hint="eastAsia" w:asciiTheme="majorEastAsia" w:hAnsiTheme="majorEastAsia" w:eastAsiaTheme="majorEastAsia"/>
          <w:sz w:val="24"/>
        </w:rPr>
        <w:t>　　</w:t>
      </w:r>
      <w:r>
        <w:rPr>
          <w:rFonts w:hint="eastAsia" w:asciiTheme="majorEastAsia" w:hAnsiTheme="majorEastAsia" w:eastAsiaTheme="majorEastAsia"/>
          <w:sz w:val="22"/>
        </w:rPr>
        <w:t>　提出にあたっては、以下の点に留意してください。</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・提出書類は、理由の如何を問わず返却しません。</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・書類等の提出のために要する費用は、応募者の負担とします。</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・提出書類に虚偽と認められる記載があった場合は、応募を無効とする場合があります。</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・提出書類の修正は、提出期間終了後は一切受け付けません。</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・応募状況等の問合せ、提出書類の内容の確認については応じません。</w:t>
      </w:r>
    </w:p>
    <w:p>
      <w:pPr>
        <w:pStyle w:val="0"/>
        <w:ind w:left="634" w:leftChars="2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・本プロポーザルにより決定した契約業者の提案書等は、阪南市と事業者の共通の仕様書として、その必要の範囲内において無償で使用できるものとします。</w:t>
      </w:r>
    </w:p>
    <w:p>
      <w:pPr>
        <w:pStyle w:val="0"/>
        <w:autoSpaceDE w:val="0"/>
        <w:autoSpaceDN w:val="0"/>
        <w:spacing w:line="276" w:lineRule="auto"/>
        <w:ind w:left="724" w:leftChars="212" w:hanging="283" w:hangingChars="130"/>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sz w:val="22"/>
        </w:rPr>
        <w:t>・応募を辞退する場合は、プ</w:t>
      </w:r>
      <w:r>
        <w:rPr>
          <w:rFonts w:hint="default" w:asciiTheme="majorEastAsia" w:hAnsiTheme="majorEastAsia" w:eastAsiaTheme="majorEastAsia"/>
          <w:kern w:val="0"/>
          <w:sz w:val="22"/>
        </w:rPr>
        <w:t>レゼンテーション実施日前日の</w:t>
      </w:r>
      <w:r>
        <w:rPr>
          <w:rFonts w:hint="eastAsia" w:asciiTheme="majorEastAsia" w:hAnsiTheme="majorEastAsia" w:eastAsiaTheme="majorEastAsia"/>
          <w:kern w:val="0"/>
          <w:sz w:val="22"/>
        </w:rPr>
        <w:t>正午</w:t>
      </w:r>
      <w:r>
        <w:rPr>
          <w:rFonts w:hint="default" w:asciiTheme="majorEastAsia" w:hAnsiTheme="majorEastAsia" w:eastAsiaTheme="majorEastAsia"/>
          <w:kern w:val="0"/>
          <w:sz w:val="22"/>
        </w:rPr>
        <w:t>までに、</w:t>
      </w:r>
      <w:r>
        <w:rPr>
          <w:rFonts w:hint="eastAsia" w:asciiTheme="majorEastAsia" w:hAnsiTheme="majorEastAsia" w:eastAsiaTheme="majorEastAsia"/>
          <w:sz w:val="22"/>
        </w:rPr>
        <w:t>地域包括支援センター運営事業者応募辞退届（別紙２）</w:t>
      </w:r>
      <w:r>
        <w:rPr>
          <w:rFonts w:hint="default" w:asciiTheme="majorEastAsia" w:hAnsiTheme="majorEastAsia" w:eastAsiaTheme="majorEastAsia"/>
          <w:kern w:val="0"/>
          <w:sz w:val="22"/>
        </w:rPr>
        <w:t>に記入の上、持参又は郵送（配達証明付き書留郵便により、提出期限までに必着のこと。）で</w:t>
      </w:r>
      <w:r>
        <w:rPr>
          <w:rFonts w:hint="eastAsia" w:asciiTheme="majorEastAsia" w:hAnsiTheme="majorEastAsia" w:eastAsiaTheme="majorEastAsia"/>
          <w:kern w:val="0"/>
          <w:sz w:val="22"/>
        </w:rPr>
        <w:t>介護保険課まで</w:t>
      </w:r>
      <w:r>
        <w:rPr>
          <w:rFonts w:hint="default" w:asciiTheme="majorEastAsia" w:hAnsiTheme="majorEastAsia" w:eastAsiaTheme="majorEastAsia"/>
          <w:kern w:val="0"/>
          <w:sz w:val="22"/>
        </w:rPr>
        <w:t>提出</w:t>
      </w:r>
      <w:r>
        <w:rPr>
          <w:rFonts w:hint="eastAsia" w:asciiTheme="majorEastAsia" w:hAnsiTheme="majorEastAsia" w:eastAsiaTheme="majorEastAsia"/>
          <w:kern w:val="0"/>
          <w:sz w:val="22"/>
        </w:rPr>
        <w:t>してください</w:t>
      </w:r>
      <w:r>
        <w:rPr>
          <w:rFonts w:hint="default" w:asciiTheme="majorEastAsia" w:hAnsiTheme="majorEastAsia" w:eastAsiaTheme="majorEastAsia"/>
          <w:kern w:val="0"/>
          <w:sz w:val="22"/>
        </w:rPr>
        <w:t>。</w:t>
      </w:r>
    </w:p>
    <w:p>
      <w:pPr>
        <w:pStyle w:val="0"/>
        <w:autoSpaceDE w:val="0"/>
        <w:autoSpaceDN w:val="0"/>
        <w:spacing w:line="276" w:lineRule="auto"/>
        <w:ind w:left="516" w:leftChars="112" w:hanging="283" w:hangingChars="130"/>
        <w:jc w:val="left"/>
        <w:textAlignment w:val="auto"/>
        <w:rPr>
          <w:rFonts w:hint="default" w:asciiTheme="majorEastAsia" w:hAnsiTheme="majorEastAsia" w:eastAsiaTheme="majorEastAsia"/>
          <w:kern w:val="0"/>
          <w:sz w:val="22"/>
        </w:rPr>
      </w:pPr>
    </w:p>
    <w:p>
      <w:pPr>
        <w:pStyle w:val="0"/>
        <w:ind w:left="478" w:hanging="478" w:hangingChars="200"/>
        <w:rPr>
          <w:rFonts w:hint="default" w:asciiTheme="majorEastAsia" w:hAnsiTheme="majorEastAsia" w:eastAsiaTheme="majorEastAsia"/>
          <w:b w:val="1"/>
          <w:sz w:val="24"/>
        </w:rPr>
      </w:pPr>
      <w:r>
        <w:rPr>
          <w:rFonts w:hint="eastAsia" w:asciiTheme="majorEastAsia" w:hAnsiTheme="majorEastAsia" w:eastAsiaTheme="majorEastAsia"/>
          <w:b w:val="1"/>
          <w:sz w:val="24"/>
        </w:rPr>
        <w:t>５．応募事業者の審査</w:t>
      </w:r>
    </w:p>
    <w:p>
      <w:pPr>
        <w:pStyle w:val="0"/>
        <w:ind w:left="476" w:hanging="476" w:hangingChars="200"/>
        <w:rPr>
          <w:rFonts w:hint="default" w:asciiTheme="majorEastAsia" w:hAnsiTheme="majorEastAsia" w:eastAsiaTheme="majorEastAsia"/>
          <w:b w:val="1"/>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(1)</w:t>
      </w:r>
      <w:r>
        <w:rPr>
          <w:rFonts w:hint="eastAsia" w:asciiTheme="majorEastAsia" w:hAnsiTheme="majorEastAsia" w:eastAsiaTheme="majorEastAsia"/>
          <w:b w:val="1"/>
          <w:sz w:val="24"/>
        </w:rPr>
        <w:t>　審査から開所までの手順</w:t>
      </w: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①　１次審査（書類審査）</w:t>
      </w:r>
    </w:p>
    <w:p>
      <w:pPr>
        <w:pStyle w:val="0"/>
        <w:ind w:left="624" w:leftChars="3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　参加申込者が４者以上の場合は、選定委員会において、１次審査評価基準に基づき提出書類を審査し、審査点の合計点の上位３者を選定します。また、３者以下の場合は、参加申込み者全てを１次審査による選定者とします。</w:t>
      </w:r>
    </w:p>
    <w:p>
      <w:pPr>
        <w:pStyle w:val="0"/>
        <w:ind w:left="624" w:leftChars="300" w:firstLine="218" w:firstLineChars="1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審査（選定）結果は、令和７年９月１６日（火）までに、全ての参加者に電子メールにて通知します。</w:t>
      </w:r>
    </w:p>
    <w:p>
      <w:pPr>
        <w:pStyle w:val="0"/>
        <w:ind w:firstLine="436" w:firstLineChars="200"/>
        <w:rPr>
          <w:rFonts w:hint="default" w:asciiTheme="majorEastAsia" w:hAnsiTheme="majorEastAsia" w:eastAsiaTheme="majorEastAsia"/>
          <w:sz w:val="22"/>
        </w:rPr>
      </w:pP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②　２次審査（プレゼンテーションと質疑）</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２次審査評価基準に基づき、選定委員会において、応募者による２次審査を行います。</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日　　時：令和７年１０月２１日（火）</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場　　所：阪南市防災コミュニティセンター　１階</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参加人数：１法人３名まで</w:t>
      </w:r>
    </w:p>
    <w:p>
      <w:pPr>
        <w:pStyle w:val="0"/>
        <w:ind w:left="1921" w:leftChars="400" w:hanging="1089" w:hangingChars="500"/>
        <w:rPr>
          <w:rFonts w:hint="default" w:asciiTheme="majorEastAsia" w:hAnsiTheme="majorEastAsia" w:eastAsiaTheme="majorEastAsia"/>
          <w:sz w:val="22"/>
        </w:rPr>
      </w:pPr>
      <w:r>
        <w:rPr>
          <w:rFonts w:hint="eastAsia" w:asciiTheme="majorEastAsia" w:hAnsiTheme="majorEastAsia" w:eastAsiaTheme="majorEastAsia"/>
          <w:sz w:val="22"/>
        </w:rPr>
        <w:t>所要時間：準備５分以内、プレゼンテーション２０分以内、委員からの質疑応答２０分程度</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内　　容：提出書類の説明とする。</w:t>
      </w:r>
    </w:p>
    <w:p>
      <w:pPr>
        <w:pStyle w:val="0"/>
        <w:ind w:left="624" w:leftChars="300" w:firstLine="1307" w:firstLineChars="600"/>
        <w:rPr>
          <w:rFonts w:hint="default" w:asciiTheme="majorEastAsia" w:hAnsiTheme="majorEastAsia" w:eastAsiaTheme="majorEastAsia"/>
          <w:sz w:val="22"/>
        </w:rPr>
      </w:pPr>
      <w:r>
        <w:rPr>
          <w:rFonts w:hint="eastAsia" w:asciiTheme="majorEastAsia" w:hAnsiTheme="majorEastAsia" w:eastAsiaTheme="majorEastAsia"/>
          <w:sz w:val="22"/>
        </w:rPr>
        <w:t>※プレゼンテーションに用いる資料は、事前に提出された書類のみとします。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w:t>
      </w:r>
    </w:p>
    <w:p>
      <w:pPr>
        <w:pStyle w:val="0"/>
        <w:ind w:left="842" w:leftChars="300" w:hanging="218" w:hangingChars="100"/>
        <w:rPr>
          <w:rFonts w:hint="default" w:asciiTheme="majorEastAsia" w:hAnsiTheme="majorEastAsia" w:eastAsiaTheme="majorEastAsia"/>
          <w:sz w:val="22"/>
        </w:rPr>
      </w:pPr>
      <w:r>
        <w:rPr>
          <w:rFonts w:hint="eastAsia" w:asciiTheme="majorEastAsia" w:hAnsiTheme="majorEastAsia" w:eastAsiaTheme="majorEastAsia"/>
          <w:sz w:val="22"/>
        </w:rPr>
        <w:t>ア．選定委員会では、書類審査及び応募事業者のプロポーザル（ヒアリング含む。）を実施し、総合的に評価・審査します。</w:t>
      </w:r>
    </w:p>
    <w:p>
      <w:pPr>
        <w:pStyle w:val="0"/>
        <w:ind w:left="832" w:leftChars="4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なお、選定委員会に欠席した応募事業者は、審査の対象外とします。</w:t>
      </w:r>
    </w:p>
    <w:p>
      <w:pPr>
        <w:pStyle w:val="0"/>
        <w:ind w:left="852" w:leftChars="200" w:hanging="436" w:hangingChars="200"/>
        <w:rPr>
          <w:rFonts w:hint="default" w:asciiTheme="majorEastAsia" w:hAnsiTheme="majorEastAsia" w:eastAsiaTheme="majorEastAsia"/>
          <w:sz w:val="22"/>
        </w:rPr>
      </w:pPr>
      <w:r>
        <w:rPr>
          <w:rFonts w:hint="eastAsia" w:asciiTheme="majorEastAsia" w:hAnsiTheme="majorEastAsia" w:eastAsiaTheme="majorEastAsia"/>
          <w:sz w:val="22"/>
        </w:rPr>
        <w:t>　イ．審査項目毎に採点を行い、予定価格内で最も総合評価点が高い事業者を委託予定事業者として内定します。同点の場合は、選定委員会の決するところによります。</w:t>
      </w:r>
    </w:p>
    <w:p>
      <w:pPr>
        <w:pStyle w:val="0"/>
        <w:ind w:left="832" w:leftChars="400"/>
        <w:rPr>
          <w:rFonts w:hint="default" w:asciiTheme="majorEastAsia" w:hAnsiTheme="majorEastAsia" w:eastAsiaTheme="majorEastAsia"/>
          <w:sz w:val="22"/>
        </w:rPr>
      </w:pPr>
      <w:r>
        <w:rPr>
          <w:rFonts w:hint="eastAsia" w:asciiTheme="majorEastAsia" w:hAnsiTheme="majorEastAsia" w:eastAsiaTheme="majorEastAsia"/>
          <w:sz w:val="22"/>
        </w:rPr>
        <w:t>　なお、応募が１事業者であっても２次審査は実施し、審査の結果、該当者なしとする場合もあります。また、１次、２次の</w:t>
      </w:r>
      <w:r>
        <w:rPr>
          <w:rFonts w:hint="eastAsia" w:ascii="ＭＳ ゴシック" w:hAnsi="ＭＳ ゴシック" w:eastAsia="ＭＳ ゴシック"/>
          <w:sz w:val="22"/>
        </w:rPr>
        <w:t>合計配点数の６０％にあたる点数を基準点とし、これ未満の場合は選定しないものとします。</w:t>
      </w:r>
    </w:p>
    <w:p>
      <w:pPr>
        <w:pStyle w:val="0"/>
        <w:ind w:left="832" w:leftChars="400"/>
        <w:rPr>
          <w:rFonts w:hint="default" w:asciiTheme="majorEastAsia" w:hAnsiTheme="majorEastAsia" w:eastAsiaTheme="majorEastAsia"/>
          <w:sz w:val="22"/>
        </w:rPr>
      </w:pPr>
      <w:r>
        <w:rPr>
          <w:rFonts w:hint="eastAsia" w:asciiTheme="majorEastAsia" w:hAnsiTheme="majorEastAsia" w:eastAsiaTheme="majorEastAsia"/>
          <w:sz w:val="22"/>
        </w:rPr>
        <w:t>　選定結果については、２次審査（プレゼンテーション）に参加したすべてのものに、</w:t>
      </w:r>
      <w:r>
        <w:rPr>
          <w:rFonts w:hint="eastAsia" w:asciiTheme="majorEastAsia" w:hAnsiTheme="majorEastAsia" w:eastAsiaTheme="majorEastAsia"/>
          <w:sz w:val="22"/>
          <w:highlight w:val="none"/>
        </w:rPr>
        <w:t>令和７年１０月２２日（水）に電子メールで通知します。また、本市ウェブサイトで本</w:t>
      </w:r>
      <w:r>
        <w:rPr>
          <w:rFonts w:hint="eastAsia" w:asciiTheme="majorEastAsia" w:hAnsiTheme="majorEastAsia" w:eastAsiaTheme="majorEastAsia"/>
          <w:sz w:val="22"/>
        </w:rPr>
        <w:t>プロポーザルに参加した全ての事業者の称号を、このうち交渉権第１位及び第２位の事業者については得点を含めて公表します。</w:t>
      </w:r>
    </w:p>
    <w:p>
      <w:pPr>
        <w:pStyle w:val="0"/>
        <w:ind w:left="832" w:leftChars="400"/>
        <w:rPr>
          <w:rFonts w:hint="default" w:asciiTheme="majorEastAsia" w:hAnsiTheme="majorEastAsia" w:eastAsiaTheme="majorEastAsia"/>
          <w:sz w:val="22"/>
        </w:rPr>
      </w:pPr>
      <w:r>
        <w:rPr>
          <w:rFonts w:hint="eastAsia" w:asciiTheme="majorEastAsia" w:hAnsiTheme="majorEastAsia" w:eastAsiaTheme="majorEastAsia"/>
          <w:sz w:val="22"/>
        </w:rPr>
        <w:t>　なお、選定結果等についての異議申し立ては一切受け付けません。</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③　地域包括支援センター運営協議会による承認</w:t>
      </w: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１次審査、２次審査の内容を踏まえて阪南市地域包括支援センター運営協議会で、委託予定事業者の承認又は非承認を行います。</w:t>
      </w: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④</w:t>
      </w:r>
      <w:bookmarkStart w:id="5" w:name="_Hlk48561762"/>
      <w:r>
        <w:rPr>
          <w:rFonts w:hint="eastAsia" w:asciiTheme="majorEastAsia" w:hAnsiTheme="majorEastAsia" w:eastAsiaTheme="majorEastAsia"/>
          <w:sz w:val="22"/>
        </w:rPr>
        <w:t>　委託予定事業者の決定</w:t>
      </w:r>
    </w:p>
    <w:p>
      <w:pPr>
        <w:pStyle w:val="0"/>
        <w:ind w:left="624" w:leftChars="300"/>
        <w:rPr>
          <w:rFonts w:hint="default" w:asciiTheme="majorEastAsia" w:hAnsiTheme="majorEastAsia" w:eastAsiaTheme="majorEastAsia"/>
          <w:sz w:val="22"/>
        </w:rPr>
      </w:pPr>
      <w:r>
        <w:rPr>
          <w:rFonts w:hint="eastAsia" w:asciiTheme="majorEastAsia" w:hAnsiTheme="majorEastAsia" w:eastAsiaTheme="majorEastAsia"/>
          <w:sz w:val="22"/>
        </w:rPr>
        <w:t>　阪南</w:t>
      </w:r>
      <w:bookmarkEnd w:id="5"/>
      <w:r>
        <w:rPr>
          <w:rFonts w:hint="eastAsia" w:asciiTheme="majorEastAsia" w:hAnsiTheme="majorEastAsia" w:eastAsiaTheme="majorEastAsia"/>
          <w:sz w:val="22"/>
        </w:rPr>
        <w:t>市地域包括支援センター運営協議会の承認を受けて、市長が委託予定事業者を決定します。</w:t>
      </w:r>
    </w:p>
    <w:p>
      <w:pPr>
        <w:pStyle w:val="0"/>
        <w:ind w:firstLine="436" w:firstLineChars="200"/>
        <w:rPr>
          <w:rFonts w:hint="default" w:asciiTheme="majorEastAsia" w:hAnsiTheme="majorEastAsia" w:eastAsiaTheme="majorEastAsia"/>
          <w:sz w:val="22"/>
        </w:rPr>
      </w:pPr>
      <w:r>
        <w:rPr>
          <w:rFonts w:hint="eastAsia" w:asciiTheme="majorEastAsia" w:hAnsiTheme="majorEastAsia" w:eastAsiaTheme="majorEastAsia"/>
          <w:sz w:val="22"/>
        </w:rPr>
        <w:t>⑤　委託契約締結</w:t>
      </w:r>
    </w:p>
    <w:p>
      <w:pPr>
        <w:pStyle w:val="0"/>
        <w:ind w:left="624" w:leftChars="300" w:firstLine="218" w:firstLineChars="100"/>
        <w:rPr>
          <w:rFonts w:hint="default" w:asciiTheme="majorEastAsia" w:hAnsiTheme="majorEastAsia" w:eastAsiaTheme="majorEastAsia"/>
          <w:sz w:val="22"/>
        </w:rPr>
      </w:pPr>
      <w:r>
        <w:rPr>
          <w:rFonts w:hint="eastAsia" w:asciiTheme="majorEastAsia" w:hAnsiTheme="majorEastAsia" w:eastAsiaTheme="majorEastAsia"/>
          <w:sz w:val="22"/>
        </w:rPr>
        <w:t>委託予定事業者は、阪南市財務規則による所定の手続きを経て、阪南市と業務委託契約を締結します。</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事業所の整備</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事業予定地での事業所の整備を行います。</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指定介護予防支援事業指定申請</w:t>
      </w:r>
    </w:p>
    <w:p>
      <w:pPr>
        <w:pStyle w:val="0"/>
        <w:ind w:left="624" w:leftChars="300"/>
        <w:rPr>
          <w:rFonts w:hint="default" w:asciiTheme="majorEastAsia" w:hAnsiTheme="majorEastAsia" w:eastAsiaTheme="majorEastAsia"/>
          <w:sz w:val="22"/>
        </w:rPr>
      </w:pPr>
      <w:r>
        <w:rPr>
          <w:rFonts w:hint="eastAsia" w:asciiTheme="majorEastAsia" w:hAnsiTheme="majorEastAsia" w:eastAsiaTheme="majorEastAsia"/>
          <w:sz w:val="22"/>
        </w:rPr>
        <w:t>　整備終了後、速やかに指定介護予防支援事業指定申請書等必要書類を広域福祉課まで提出してください。提出が遅れると、運営委託開始日に指定ができない場合がありますのでご注意ください。</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利用者・関係機関等との引継ぎ</w:t>
      </w:r>
    </w:p>
    <w:p>
      <w:pPr>
        <w:pStyle w:val="0"/>
        <w:ind w:left="654" w:hanging="654" w:hangingChars="300"/>
        <w:rPr>
          <w:rFonts w:hint="default" w:asciiTheme="majorEastAsia" w:hAnsiTheme="majorEastAsia" w:eastAsiaTheme="majorEastAsia"/>
          <w:sz w:val="22"/>
        </w:rPr>
      </w:pPr>
      <w:r>
        <w:rPr>
          <w:rFonts w:hint="eastAsia" w:asciiTheme="majorEastAsia" w:hAnsiTheme="majorEastAsia" w:eastAsiaTheme="majorEastAsia"/>
          <w:sz w:val="22"/>
        </w:rPr>
        <w:t>　　　　運営事業者が変更となった場合の利用者の支援は、引き続き委託予定事業者がスムーズに担えるよう、また、地域の関係機関ともネットワークが築けるよう、委託予定事業者は、配属予定の３職種（保健師等、社会福祉士等、主任介護支援専門員等）の職員を阪南市地域包括支援センターに派遣し、業務の引き継ぎを受けてください。引き継ぎの期間は約２か月の予定です。その間の費用は委託予定事業者が負担してください。</w:t>
      </w:r>
    </w:p>
    <w:p>
      <w:pPr>
        <w:pStyle w:val="35"/>
        <w:numPr>
          <w:ilvl w:val="0"/>
          <w:numId w:val="3"/>
        </w:numPr>
        <w:ind w:leftChars="0"/>
        <w:rPr>
          <w:rFonts w:hint="default" w:asciiTheme="majorEastAsia" w:hAnsiTheme="majorEastAsia" w:eastAsiaTheme="majorEastAsia"/>
          <w:sz w:val="22"/>
        </w:rPr>
      </w:pPr>
      <w:bookmarkStart w:id="6" w:name="_Hlk48554698"/>
      <w:r>
        <w:rPr>
          <w:rFonts w:hint="eastAsia" w:asciiTheme="majorEastAsia" w:hAnsiTheme="majorEastAsia" w:eastAsiaTheme="majorEastAsia"/>
          <w:sz w:val="22"/>
        </w:rPr>
        <w:t>事業所確認</w:t>
      </w:r>
    </w:p>
    <w:p>
      <w:pPr>
        <w:pStyle w:val="0"/>
        <w:ind w:left="624" w:leftChars="300"/>
        <w:rPr>
          <w:rFonts w:hint="default" w:asciiTheme="majorEastAsia" w:hAnsiTheme="majorEastAsia" w:eastAsiaTheme="majorEastAsia"/>
          <w:sz w:val="22"/>
        </w:rPr>
      </w:pPr>
      <w:bookmarkEnd w:id="6"/>
      <w:r>
        <w:rPr>
          <w:rFonts w:hint="eastAsia" w:asciiTheme="majorEastAsia" w:hAnsiTheme="majorEastAsia" w:eastAsiaTheme="majorEastAsia"/>
          <w:sz w:val="22"/>
        </w:rPr>
        <w:t>　仕様書の内容や指定介護予防支援事業指定申請書等との整合性を確認するため、現地調査を行います。現地調査の結果、仕様書の内容や指定申請内容との相違や設備に不備等がある場合は、改善の上、再調査となります。再調査に時間を要した場合、運営委託開始日に委託できない場合がありますので、ご了承ください。</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指定介護予防支援事業者の指定</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　　　　現地調査の結果内容及び指定申請書類等を審査し、市長が事業所の指定をします。</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運営開始</w:t>
      </w:r>
    </w:p>
    <w:p>
      <w:pPr>
        <w:pStyle w:val="0"/>
        <w:ind w:firstLine="872" w:firstLineChars="400"/>
        <w:rPr>
          <w:rFonts w:hint="default" w:asciiTheme="majorEastAsia" w:hAnsiTheme="majorEastAsia" w:eastAsiaTheme="majorEastAsia"/>
          <w:sz w:val="22"/>
        </w:rPr>
      </w:pPr>
      <w:r>
        <w:rPr>
          <w:rFonts w:hint="eastAsia" w:asciiTheme="majorEastAsia" w:hAnsiTheme="majorEastAsia" w:eastAsiaTheme="majorEastAsia"/>
          <w:sz w:val="22"/>
        </w:rPr>
        <w:t>令和８年４月１日から委託開始します。</w:t>
      </w:r>
    </w:p>
    <w:p>
      <w:pPr>
        <w:pStyle w:val="35"/>
        <w:numPr>
          <w:ilvl w:val="0"/>
          <w:numId w:val="3"/>
        </w:numPr>
        <w:ind w:leftChars="0"/>
        <w:rPr>
          <w:rFonts w:hint="default" w:asciiTheme="majorEastAsia" w:hAnsiTheme="majorEastAsia" w:eastAsiaTheme="majorEastAsia"/>
          <w:sz w:val="22"/>
        </w:rPr>
      </w:pPr>
      <w:r>
        <w:rPr>
          <w:rFonts w:hint="eastAsia" w:asciiTheme="majorEastAsia" w:hAnsiTheme="majorEastAsia" w:eastAsiaTheme="majorEastAsia"/>
          <w:sz w:val="22"/>
        </w:rPr>
        <w:t>その他</w:t>
      </w:r>
    </w:p>
    <w:p>
      <w:pPr>
        <w:pStyle w:val="0"/>
        <w:ind w:left="831" w:leftChars="300" w:hanging="207" w:hangingChars="95"/>
        <w:rPr>
          <w:rFonts w:hint="default" w:asciiTheme="majorEastAsia" w:hAnsiTheme="majorEastAsia" w:eastAsiaTheme="majorEastAsia"/>
          <w:sz w:val="22"/>
        </w:rPr>
      </w:pPr>
      <w:r>
        <w:rPr>
          <w:rFonts w:hint="eastAsia" w:asciiTheme="majorEastAsia" w:hAnsiTheme="majorEastAsia" w:eastAsiaTheme="majorEastAsia"/>
          <w:sz w:val="22"/>
        </w:rPr>
        <w:t>ア．審査の過程で本市が必要と認める場合は、調査又は追加書類の提出を求める場合があります。</w:t>
      </w:r>
    </w:p>
    <w:p>
      <w:pPr>
        <w:pStyle w:val="0"/>
        <w:ind w:left="831" w:leftChars="300" w:hanging="207" w:hangingChars="95"/>
        <w:rPr>
          <w:rFonts w:hint="default" w:asciiTheme="majorEastAsia" w:hAnsiTheme="majorEastAsia" w:eastAsiaTheme="majorEastAsia"/>
          <w:sz w:val="22"/>
        </w:rPr>
      </w:pPr>
      <w:r>
        <w:rPr>
          <w:rFonts w:hint="eastAsia" w:asciiTheme="majorEastAsia" w:hAnsiTheme="majorEastAsia" w:eastAsiaTheme="majorEastAsia"/>
          <w:sz w:val="22"/>
        </w:rPr>
        <w:t>イ．阪南市情報公開条例（平成１２年条例第２６号）に基づき、第三者から情報公開の請求又は申出があった場合は、第三者意見聴取を行ったのち、提出された書類の公開をする場合があります。</w:t>
      </w:r>
    </w:p>
    <w:p>
      <w:pPr>
        <w:pStyle w:val="0"/>
        <w:rPr>
          <w:rFonts w:hint="default" w:asciiTheme="majorEastAsia" w:hAnsiTheme="majorEastAsia" w:eastAsiaTheme="majorEastAsia"/>
          <w:sz w:val="22"/>
        </w:rPr>
      </w:pPr>
    </w:p>
    <w:p>
      <w:pPr>
        <w:pStyle w:val="0"/>
        <w:rPr>
          <w:rFonts w:hint="default" w:eastAsia="PMingLiU" w:asciiTheme="majorEastAsia" w:hAnsiTheme="majorEastAsia"/>
          <w:b w:val="1"/>
          <w:sz w:val="24"/>
        </w:rPr>
      </w:pPr>
      <w:r>
        <w:rPr>
          <w:rFonts w:hint="eastAsia" w:asciiTheme="majorEastAsia" w:hAnsiTheme="majorEastAsia" w:eastAsiaTheme="majorEastAsia"/>
          <w:b w:val="1"/>
          <w:sz w:val="24"/>
        </w:rPr>
        <w:t>(2)</w:t>
      </w:r>
      <w:r>
        <w:rPr>
          <w:rFonts w:hint="eastAsia" w:asciiTheme="majorEastAsia" w:hAnsiTheme="majorEastAsia" w:eastAsiaTheme="majorEastAsia"/>
          <w:b w:val="1"/>
          <w:sz w:val="24"/>
        </w:rPr>
        <w:t>　審査項目</w:t>
      </w:r>
    </w:p>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　【１次審査</w:t>
      </w:r>
      <w:r>
        <w:rPr>
          <w:rFonts w:hint="eastAsia" w:asciiTheme="minorEastAsia" w:hAnsiTheme="minorEastAsia" w:eastAsiaTheme="minorEastAsia"/>
          <w:b w:val="1"/>
          <w:sz w:val="24"/>
          <w:highlight w:val="none"/>
        </w:rPr>
        <w:t>評価基準</w:t>
      </w:r>
      <w:r>
        <w:rPr>
          <w:rFonts w:hint="eastAsia" w:asciiTheme="minorEastAsia" w:hAnsiTheme="minorEastAsia" w:eastAsiaTheme="minorEastAsia"/>
          <w:b w:val="1"/>
          <w:sz w:val="24"/>
        </w:rPr>
        <w:t>】　配点　３０点</w:t>
      </w:r>
    </w:p>
    <w:tbl>
      <w:tblPr>
        <w:tblStyle w:val="11"/>
        <w:tblW w:w="806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261"/>
        <w:gridCol w:w="3967"/>
        <w:gridCol w:w="832"/>
      </w:tblGrid>
      <w:tr>
        <w:trPr>
          <w:trHeight w:val="70" w:hRule="atLeast"/>
        </w:trPr>
        <w:tc>
          <w:tcPr>
            <w:tcW w:w="3261" w:type="dxa"/>
            <w:shd w:val="clear" w:color="auto" w:fill="FFFF00"/>
            <w:vAlign w:val="top"/>
          </w:tcPr>
          <w:p>
            <w:pPr>
              <w:pStyle w:val="0"/>
              <w:autoSpaceDE w:val="0"/>
              <w:autoSpaceDN w:val="0"/>
              <w:spacing w:line="0" w:lineRule="atLeast"/>
              <w:jc w:val="center"/>
              <w:textAlignment w:val="auto"/>
              <w:rPr>
                <w:rFonts w:hint="eastAsia" w:asciiTheme="majorEastAsia" w:hAnsiTheme="majorEastAsia" w:eastAsiaTheme="majorEastAsia"/>
                <w:kern w:val="0"/>
                <w:sz w:val="22"/>
              </w:rPr>
            </w:pPr>
            <w:r>
              <w:rPr>
                <w:rFonts w:hint="eastAsia" w:asciiTheme="majorEastAsia" w:hAnsiTheme="majorEastAsia" w:eastAsiaTheme="majorEastAsia"/>
                <w:kern w:val="0"/>
                <w:sz w:val="22"/>
              </w:rPr>
              <w:t>審査項目</w:t>
            </w:r>
          </w:p>
        </w:tc>
        <w:tc>
          <w:tcPr>
            <w:tcW w:w="3967"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評価内容等</w:t>
            </w:r>
          </w:p>
        </w:tc>
        <w:tc>
          <w:tcPr>
            <w:tcW w:w="832"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配点</w:t>
            </w:r>
          </w:p>
        </w:tc>
      </w:tr>
      <w:tr>
        <w:trPr>
          <w:trHeight w:val="438" w:hRule="atLeast"/>
        </w:trPr>
        <w:tc>
          <w:tcPr>
            <w:tcW w:w="3261" w:type="dxa"/>
            <w:vMerge w:val="restart"/>
            <w:vAlign w:val="center"/>
          </w:tcPr>
          <w:p>
            <w:pPr>
              <w:pStyle w:val="0"/>
              <w:autoSpaceDE w:val="0"/>
              <w:autoSpaceDN w:val="0"/>
              <w:spacing w:line="0" w:lineRule="atLeas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書類審査</w:t>
            </w:r>
          </w:p>
        </w:tc>
        <w:tc>
          <w:tcPr>
            <w:tcW w:w="39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0" w:lineRule="atLeas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業務実績（様式３により評価）</w:t>
            </w:r>
          </w:p>
        </w:tc>
        <w:tc>
          <w:tcPr>
            <w:tcW w:w="83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0" w:lineRule="atLeast"/>
              <w:jc w:val="center"/>
              <w:textAlignment w:val="auto"/>
              <w:rPr>
                <w:rFonts w:hint="default" w:asciiTheme="majorEastAsia" w:hAnsiTheme="majorEastAsia" w:eastAsiaTheme="majorEastAsia"/>
                <w:kern w:val="0"/>
                <w:sz w:val="22"/>
                <w:highlight w:val="none"/>
              </w:rPr>
            </w:pPr>
            <w:r>
              <w:rPr>
                <w:rFonts w:hint="eastAsia" w:asciiTheme="majorEastAsia" w:hAnsiTheme="majorEastAsia" w:eastAsiaTheme="majorEastAsia"/>
                <w:kern w:val="0"/>
                <w:sz w:val="22"/>
                <w:highlight w:val="none"/>
              </w:rPr>
              <w:t>１０</w:t>
            </w:r>
          </w:p>
        </w:tc>
      </w:tr>
      <w:tr>
        <w:trPr>
          <w:trHeight w:val="438" w:hRule="atLeast"/>
        </w:trPr>
        <w:tc>
          <w:tcPr>
            <w:tcW w:w="3261" w:type="dxa"/>
            <w:vMerge w:val="continue"/>
            <w:vAlign w:val="center"/>
          </w:tcPr>
          <w:p>
            <w:pPr>
              <w:pStyle w:val="0"/>
              <w:rPr>
                <w:rFonts w:hint="default"/>
              </w:rPr>
            </w:pPr>
          </w:p>
        </w:tc>
        <w:tc>
          <w:tcPr>
            <w:tcW w:w="39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Theme="majorEastAsia" w:hAnsiTheme="majorEastAsia" w:eastAsiaTheme="majorEastAsia"/>
                <w:sz w:val="22"/>
              </w:rPr>
            </w:pPr>
            <w:r>
              <w:rPr>
                <w:rFonts w:hint="eastAsia" w:asciiTheme="majorEastAsia" w:hAnsiTheme="majorEastAsia" w:eastAsiaTheme="majorEastAsia"/>
                <w:sz w:val="22"/>
              </w:rPr>
              <w:t>業務体制（様式６、７により評価）</w:t>
            </w:r>
          </w:p>
        </w:tc>
        <w:tc>
          <w:tcPr>
            <w:tcW w:w="8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sz w:val="22"/>
                <w:highlight w:val="none"/>
              </w:rPr>
            </w:pPr>
            <w:r>
              <w:rPr>
                <w:rFonts w:hint="eastAsia" w:asciiTheme="majorEastAsia" w:hAnsiTheme="majorEastAsia" w:eastAsiaTheme="majorEastAsia"/>
                <w:sz w:val="22"/>
                <w:highlight w:val="none"/>
              </w:rPr>
              <w:t>２０</w:t>
            </w:r>
          </w:p>
        </w:tc>
      </w:tr>
    </w:tbl>
    <w:p>
      <w:pPr>
        <w:pStyle w:val="0"/>
        <w:rPr>
          <w:rFonts w:hint="default" w:eastAsia="PMingLiU" w:asciiTheme="majorEastAsia" w:hAnsiTheme="majorEastAsia"/>
          <w:b w:val="1"/>
          <w:sz w:val="24"/>
        </w:rPr>
      </w:pPr>
      <w:r>
        <w:rPr>
          <w:rFonts w:hint="eastAsia" w:asciiTheme="minorEastAsia" w:hAnsiTheme="minorEastAsia" w:eastAsiaTheme="minorEastAsia"/>
          <w:b w:val="1"/>
          <w:sz w:val="24"/>
        </w:rPr>
        <w:t>　【２次審査</w:t>
      </w:r>
      <w:r>
        <w:rPr>
          <w:rFonts w:hint="eastAsia" w:asciiTheme="minorEastAsia" w:hAnsiTheme="minorEastAsia" w:eastAsiaTheme="minorEastAsia"/>
          <w:b w:val="1"/>
          <w:sz w:val="24"/>
          <w:highlight w:val="none"/>
        </w:rPr>
        <w:t>評価基準</w:t>
      </w:r>
      <w:r>
        <w:rPr>
          <w:rFonts w:hint="eastAsia" w:asciiTheme="minorEastAsia" w:hAnsiTheme="minorEastAsia" w:eastAsiaTheme="minorEastAsia"/>
          <w:b w:val="1"/>
          <w:sz w:val="24"/>
        </w:rPr>
        <w:t>】　配点　１１０点</w:t>
      </w:r>
    </w:p>
    <w:tbl>
      <w:tblPr>
        <w:tblStyle w:val="11"/>
        <w:tblW w:w="809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289"/>
        <w:gridCol w:w="3969"/>
        <w:gridCol w:w="832"/>
      </w:tblGrid>
      <w:tr>
        <w:trPr>
          <w:trHeight w:val="70" w:hRule="atLeast"/>
        </w:trPr>
        <w:tc>
          <w:tcPr>
            <w:tcW w:w="3289" w:type="dxa"/>
            <w:shd w:val="clear" w:color="auto" w:fill="FFFF00"/>
            <w:vAlign w:val="top"/>
          </w:tcPr>
          <w:p>
            <w:pPr>
              <w:pStyle w:val="0"/>
              <w:autoSpaceDE w:val="0"/>
              <w:autoSpaceDN w:val="0"/>
              <w:spacing w:line="0" w:lineRule="atLeast"/>
              <w:jc w:val="center"/>
              <w:textAlignment w:val="auto"/>
              <w:rPr>
                <w:rFonts w:hint="eastAsia" w:asciiTheme="majorEastAsia" w:hAnsiTheme="majorEastAsia" w:eastAsiaTheme="majorEastAsia"/>
                <w:kern w:val="0"/>
                <w:sz w:val="22"/>
                <w:highlight w:val="yellow"/>
              </w:rPr>
            </w:pPr>
            <w:bookmarkStart w:id="7" w:name="_Hlk48894286"/>
            <w:bookmarkEnd w:id="7"/>
            <w:r>
              <w:rPr>
                <w:rFonts w:hint="eastAsia" w:asciiTheme="majorEastAsia" w:hAnsiTheme="majorEastAsia" w:eastAsiaTheme="majorEastAsia"/>
                <w:kern w:val="0"/>
                <w:sz w:val="22"/>
                <w:highlight w:val="yellow"/>
              </w:rPr>
              <w:t>審査項目</w:t>
            </w:r>
          </w:p>
        </w:tc>
        <w:tc>
          <w:tcPr>
            <w:tcW w:w="3969" w:type="dxa"/>
            <w:shd w:val="clear" w:color="auto" w:fill="FFFF00"/>
            <w:vAlign w:val="top"/>
          </w:tcPr>
          <w:p>
            <w:pPr>
              <w:pStyle w:val="0"/>
              <w:autoSpaceDE w:val="0"/>
              <w:autoSpaceDN w:val="0"/>
              <w:spacing w:line="0" w:lineRule="atLeast"/>
              <w:jc w:val="center"/>
              <w:textAlignment w:val="auto"/>
              <w:rPr>
                <w:rFonts w:hint="eastAsia" w:asciiTheme="majorEastAsia" w:hAnsiTheme="majorEastAsia" w:eastAsiaTheme="majorEastAsia"/>
                <w:kern w:val="0"/>
                <w:sz w:val="22"/>
                <w:highlight w:val="yellow"/>
              </w:rPr>
            </w:pPr>
            <w:r>
              <w:rPr>
                <w:rFonts w:hint="eastAsia" w:asciiTheme="majorEastAsia" w:hAnsiTheme="majorEastAsia" w:eastAsiaTheme="majorEastAsia"/>
                <w:kern w:val="0"/>
                <w:sz w:val="22"/>
                <w:highlight w:val="yellow"/>
              </w:rPr>
              <w:t>評価項目</w:t>
            </w:r>
          </w:p>
        </w:tc>
        <w:tc>
          <w:tcPr>
            <w:tcW w:w="832"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配点</w:t>
            </w:r>
          </w:p>
        </w:tc>
      </w:tr>
      <w:tr>
        <w:trPr>
          <w:trHeight w:val="247" w:hRule="atLeast"/>
        </w:trPr>
        <w:tc>
          <w:tcPr>
            <w:tcW w:w="3289" w:type="dxa"/>
            <w:vMerge w:val="restart"/>
            <w:vAlign w:val="center"/>
          </w:tcPr>
          <w:p>
            <w:pPr>
              <w:pStyle w:val="0"/>
              <w:autoSpaceDE w:val="0"/>
              <w:autoSpaceDN w:val="0"/>
              <w:spacing w:line="0" w:lineRule="atLeast"/>
              <w:textAlignment w:val="auto"/>
              <w:rPr>
                <w:rFonts w:hint="eastAsia" w:asciiTheme="majorEastAsia" w:hAnsiTheme="majorEastAsia" w:eastAsiaTheme="majorEastAsia"/>
                <w:kern w:val="0"/>
                <w:sz w:val="22"/>
              </w:rPr>
            </w:pPr>
            <w:r>
              <w:rPr>
                <w:rFonts w:hint="eastAsia" w:asciiTheme="majorEastAsia" w:hAnsiTheme="majorEastAsia" w:eastAsiaTheme="majorEastAsia"/>
                <w:kern w:val="0"/>
                <w:sz w:val="22"/>
              </w:rPr>
              <w:t>事業計画書</w:t>
            </w:r>
          </w:p>
        </w:tc>
        <w:tc>
          <w:tcPr>
            <w:tcW w:w="3969" w:type="dxa"/>
            <w:vAlign w:val="center"/>
          </w:tcPr>
          <w:p>
            <w:pPr>
              <w:pStyle w:val="0"/>
              <w:autoSpaceDE w:val="0"/>
              <w:autoSpaceDN w:val="0"/>
              <w:spacing w:line="0" w:lineRule="atLeast"/>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資金調達計画</w:t>
            </w:r>
          </w:p>
        </w:tc>
        <w:tc>
          <w:tcPr>
            <w:tcW w:w="8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center"/>
              <w:rPr>
                <w:rFonts w:hint="default" w:asciiTheme="majorEastAsia" w:hAnsiTheme="majorEastAsia" w:eastAsiaTheme="majorEastAsia"/>
                <w:kern w:val="0"/>
                <w:sz w:val="22"/>
              </w:rPr>
            </w:pPr>
            <w:r>
              <w:rPr>
                <w:rFonts w:hint="eastAsia" w:asciiTheme="majorEastAsia" w:hAnsiTheme="majorEastAsia" w:eastAsiaTheme="majorEastAsia"/>
                <w:kern w:val="0"/>
                <w:sz w:val="22"/>
              </w:rPr>
              <w:t>５</w:t>
            </w:r>
          </w:p>
        </w:tc>
      </w:tr>
      <w:tr>
        <w:trPr>
          <w:trHeight w:val="365" w:hRule="atLeast"/>
        </w:trPr>
        <w:tc>
          <w:tcPr>
            <w:tcW w:w="3289" w:type="dxa"/>
            <w:vMerge w:val="continue"/>
            <w:vAlign w:val="top"/>
          </w:tcPr>
          <w:p>
            <w:pPr>
              <w:pStyle w:val="0"/>
              <w:autoSpaceDE w:val="0"/>
              <w:autoSpaceDN w:val="0"/>
              <w:spacing w:line="0" w:lineRule="atLeast"/>
              <w:textAlignment w:val="auto"/>
              <w:rPr>
                <w:rFonts w:hint="eastAsia" w:asciiTheme="majorEastAsia" w:hAnsiTheme="majorEastAsia" w:eastAsiaTheme="majorEastAsia"/>
                <w:kern w:val="0"/>
                <w:sz w:val="22"/>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0" w:lineRule="atLeast"/>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理念、基本方針等</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１０</w:t>
            </w:r>
          </w:p>
        </w:tc>
      </w:tr>
      <w:tr>
        <w:trPr>
          <w:trHeight w:val="360" w:hRule="atLeast"/>
        </w:trPr>
        <w:tc>
          <w:tcPr>
            <w:tcW w:w="3289" w:type="dxa"/>
            <w:vMerge w:val="continue"/>
            <w:vAlign w:val="top"/>
          </w:tcPr>
          <w:p>
            <w:pPr>
              <w:pStyle w:val="0"/>
              <w:autoSpaceDE w:val="0"/>
              <w:autoSpaceDN w:val="0"/>
              <w:spacing w:line="0" w:lineRule="atLeast"/>
              <w:textAlignment w:val="auto"/>
              <w:rPr>
                <w:rFonts w:hint="eastAsia" w:asciiTheme="majorEastAsia" w:hAnsiTheme="majorEastAsia" w:eastAsiaTheme="majorEastAsia"/>
                <w:kern w:val="0"/>
                <w:sz w:val="22"/>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0" w:lineRule="atLeast"/>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業務の基本方針</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４０</w:t>
            </w:r>
          </w:p>
        </w:tc>
      </w:tr>
      <w:tr>
        <w:trPr>
          <w:trHeight w:val="285" w:hRule="atLeast"/>
        </w:trPr>
        <w:tc>
          <w:tcPr>
            <w:tcW w:w="3289" w:type="dxa"/>
            <w:vMerge w:val="continue"/>
            <w:vAlign w:val="top"/>
          </w:tcPr>
          <w:p>
            <w:pPr>
              <w:pStyle w:val="0"/>
              <w:autoSpaceDE w:val="0"/>
              <w:autoSpaceDN w:val="0"/>
              <w:spacing w:line="0" w:lineRule="atLeast"/>
              <w:textAlignment w:val="auto"/>
              <w:rPr>
                <w:rFonts w:hint="eastAsia" w:asciiTheme="majorEastAsia" w:hAnsiTheme="majorEastAsia" w:eastAsiaTheme="majorEastAsia"/>
                <w:kern w:val="0"/>
                <w:sz w:val="22"/>
              </w:rPr>
            </w:pPr>
          </w:p>
        </w:tc>
        <w:tc>
          <w:tcPr>
            <w:tcW w:w="3969" w:type="dxa"/>
            <w:vAlign w:val="center"/>
          </w:tcPr>
          <w:p>
            <w:pPr>
              <w:pStyle w:val="0"/>
              <w:autoSpaceDE w:val="0"/>
              <w:autoSpaceDN w:val="0"/>
              <w:spacing w:line="0" w:lineRule="atLeast"/>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安全・信頼性</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２５</w:t>
            </w:r>
          </w:p>
        </w:tc>
      </w:tr>
      <w:tr>
        <w:trPr>
          <w:trHeight w:val="360" w:hRule="atLeast"/>
        </w:trPr>
        <w:tc>
          <w:tcPr>
            <w:tcW w:w="3289" w:type="dxa"/>
            <w:vMerge w:val="continue"/>
            <w:vAlign w:val="top"/>
          </w:tcPr>
          <w:p>
            <w:pPr>
              <w:pStyle w:val="0"/>
              <w:rPr>
                <w:rFonts w:hint="eastAsia" w:asciiTheme="majorEastAsia" w:hAnsiTheme="majorEastAsia" w:eastAsiaTheme="majorEastAsia"/>
                <w:sz w:val="22"/>
              </w:rPr>
            </w:pPr>
          </w:p>
        </w:tc>
        <w:tc>
          <w:tcPr>
            <w:tcW w:w="3969" w:type="dxa"/>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人材の確保・育成</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kern w:val="0"/>
                <w:sz w:val="22"/>
              </w:rPr>
              <w:t>１５</w:t>
            </w:r>
          </w:p>
        </w:tc>
      </w:tr>
      <w:tr>
        <w:trPr>
          <w:trHeight w:val="275" w:hRule="atLeast"/>
        </w:trPr>
        <w:tc>
          <w:tcPr>
            <w:tcW w:w="3289" w:type="dxa"/>
            <w:vMerge w:val="continue"/>
            <w:vAlign w:val="top"/>
          </w:tcPr>
          <w:p>
            <w:pPr>
              <w:pStyle w:val="0"/>
              <w:autoSpaceDE w:val="0"/>
              <w:autoSpaceDN w:val="0"/>
              <w:spacing w:line="0" w:lineRule="atLeast"/>
              <w:textAlignment w:val="auto"/>
              <w:rPr>
                <w:rFonts w:hint="eastAsia" w:asciiTheme="majorEastAsia" w:hAnsiTheme="majorEastAsia" w:eastAsiaTheme="majorEastAsia"/>
                <w:kern w:val="0"/>
                <w:sz w:val="22"/>
              </w:rPr>
            </w:pPr>
          </w:p>
        </w:tc>
        <w:tc>
          <w:tcPr>
            <w:tcW w:w="396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left"/>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新規提案</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0" w:lineRule="atLeast"/>
              <w:jc w:val="center"/>
              <w:textAlignment w:val="auto"/>
              <w:rPr>
                <w:rFonts w:hint="default" w:asciiTheme="majorEastAsia" w:hAnsiTheme="majorEastAsia" w:eastAsiaTheme="majorEastAsia"/>
                <w:kern w:val="0"/>
                <w:sz w:val="22"/>
              </w:rPr>
            </w:pPr>
            <w:r>
              <w:rPr>
                <w:rFonts w:hint="eastAsia" w:asciiTheme="majorEastAsia" w:hAnsiTheme="majorEastAsia" w:eastAsiaTheme="majorEastAsia"/>
                <w:kern w:val="0"/>
                <w:sz w:val="22"/>
              </w:rPr>
              <w:t>５</w:t>
            </w:r>
          </w:p>
        </w:tc>
      </w:tr>
      <w:tr>
        <w:trPr>
          <w:trHeight w:val="98" w:hRule="atLeast"/>
        </w:trPr>
        <w:tc>
          <w:tcPr>
            <w:tcW w:w="3289" w:type="dxa"/>
            <w:vAlign w:val="top"/>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委託費用見積書</w:t>
            </w:r>
          </w:p>
        </w:tc>
        <w:tc>
          <w:tcPr>
            <w:tcW w:w="3969" w:type="dxa"/>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委託料</w:t>
            </w:r>
          </w:p>
        </w:tc>
        <w:tc>
          <w:tcPr>
            <w:tcW w:w="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１０</w:t>
            </w:r>
          </w:p>
        </w:tc>
      </w:tr>
    </w:tbl>
    <w:p>
      <w:pPr>
        <w:pStyle w:val="0"/>
        <w:ind w:left="1194" w:hanging="1194" w:hangingChars="500"/>
        <w:rPr>
          <w:rFonts w:hint="default" w:asciiTheme="majorEastAsia" w:hAnsiTheme="majorEastAsia" w:eastAsiaTheme="majorEastAsia"/>
          <w:b w:val="1"/>
          <w:sz w:val="24"/>
        </w:rPr>
      </w:pPr>
      <w:r>
        <w:rPr>
          <w:rFonts w:hint="eastAsia" w:asciiTheme="majorEastAsia" w:hAnsiTheme="majorEastAsia" w:eastAsiaTheme="majorEastAsia"/>
          <w:b w:val="1"/>
          <w:sz w:val="24"/>
        </w:rPr>
        <w:t>　【合計】配点　１４０点</w:t>
      </w:r>
    </w:p>
    <w:p>
      <w:pPr>
        <w:pStyle w:val="0"/>
        <w:ind w:left="1089" w:hanging="1089" w:hangingChars="500"/>
        <w:rPr>
          <w:rFonts w:hint="default" w:ascii="ＭＳ ゴシック" w:hAnsi="ＭＳ ゴシック" w:eastAsia="ＭＳ ゴシック"/>
          <w:sz w:val="22"/>
        </w:rPr>
      </w:pPr>
      <w:r>
        <w:rPr>
          <w:rFonts w:hint="eastAsia" w:ascii="ＭＳ ゴシック" w:hAnsi="ＭＳ ゴシック" w:eastAsia="ＭＳ ゴシック"/>
          <w:sz w:val="22"/>
        </w:rPr>
        <w:t>　　※出席委員の合計点数の平均で採点します。</w:t>
      </w:r>
    </w:p>
    <w:p>
      <w:pPr>
        <w:pStyle w:val="0"/>
        <w:ind w:left="623" w:leftChars="200" w:hanging="207" w:hangingChars="95"/>
        <w:rPr>
          <w:rFonts w:hint="default" w:ascii="ＭＳ ゴシック" w:hAnsi="ＭＳ ゴシック" w:eastAsia="ＭＳ ゴシック"/>
          <w:sz w:val="24"/>
        </w:rPr>
      </w:pPr>
      <w:r>
        <w:rPr>
          <w:rFonts w:hint="eastAsia" w:ascii="ＭＳ ゴシック" w:hAnsi="ＭＳ ゴシック" w:eastAsia="ＭＳ ゴシック"/>
          <w:sz w:val="22"/>
        </w:rPr>
        <w:t>※合計配点数の６０％にあたる点数を基準点とし、これ未満の場合は選定しないものとする。</w:t>
      </w:r>
    </w:p>
    <w:p>
      <w:pPr>
        <w:pStyle w:val="0"/>
        <w:ind w:left="1194" w:hanging="1194" w:hangingChars="500"/>
        <w:rPr>
          <w:rFonts w:hint="default" w:ascii="ＭＳ ゴシック" w:hAnsi="ＭＳ ゴシック" w:eastAsia="ＭＳ ゴシック"/>
          <w:b w:val="1"/>
          <w:sz w:val="24"/>
        </w:rPr>
      </w:pPr>
      <w:r>
        <w:rPr>
          <w:rFonts w:hint="eastAsia"/>
        </w:rPr>
        <w:br w:type="page"/>
      </w:r>
    </w:p>
    <w:p>
      <w:pPr>
        <w:pStyle w:val="0"/>
        <w:ind w:left="1194" w:hanging="1194" w:hangingChars="500"/>
        <w:rPr>
          <w:rFonts w:hint="default" w:ascii="ＭＳ ゴシック" w:hAnsi="ＭＳ ゴシック" w:eastAsia="ＭＳ ゴシック"/>
          <w:b w:val="1"/>
          <w:sz w:val="24"/>
        </w:rPr>
      </w:pPr>
      <w:r>
        <w:rPr>
          <w:rFonts w:hint="eastAsia" w:ascii="ＭＳ ゴシック" w:hAnsi="ＭＳ ゴシック" w:eastAsia="ＭＳ ゴシック"/>
          <w:b w:val="1"/>
          <w:sz w:val="24"/>
        </w:rPr>
        <w:t>【参考】</w:t>
      </w:r>
    </w:p>
    <w:p>
      <w:pPr>
        <w:pStyle w:val="0"/>
        <w:ind w:left="209" w:hanging="209" w:hangingChars="100"/>
        <w:rPr>
          <w:rFonts w:hint="default" w:asciiTheme="majorEastAsia" w:hAnsiTheme="majorEastAsia" w:eastAsiaTheme="majorEastAsia"/>
        </w:rPr>
      </w:pPr>
      <w:r>
        <w:rPr>
          <w:rFonts w:hint="eastAsia" w:asciiTheme="majorEastAsia" w:hAnsiTheme="majorEastAsia" w:eastAsiaTheme="majorEastAsia"/>
          <w:b w:val="1"/>
        </w:rPr>
        <w:t>■各圏域の総人口・高齢者人口・高齢化率・要介護認定者数</w:t>
      </w:r>
      <w:r>
        <w:rPr>
          <w:rFonts w:hint="eastAsia" w:asciiTheme="majorEastAsia" w:hAnsiTheme="majorEastAsia" w:eastAsiaTheme="majorEastAsia"/>
        </w:rPr>
        <w:t>（令和７年４月１日現在）</w:t>
      </w:r>
    </w:p>
    <w:tbl>
      <w:tblPr>
        <w:tblStyle w:val="11"/>
        <w:tblW w:w="9199" w:type="dxa"/>
        <w:jc w:val="center"/>
        <w:tblInd w:w="0" w:type="dxa"/>
        <w:tblLayout w:type="fixed"/>
        <w:tblCellMar>
          <w:left w:w="99" w:type="dxa"/>
          <w:right w:w="99" w:type="dxa"/>
        </w:tblCellMar>
        <w:tblLook w:firstRow="1" w:lastRow="0" w:firstColumn="1" w:lastColumn="0" w:noHBand="0" w:noVBand="1" w:val="04A0"/>
      </w:tblPr>
      <w:tblGrid>
        <w:gridCol w:w="976"/>
        <w:gridCol w:w="1056"/>
        <w:gridCol w:w="1433"/>
        <w:gridCol w:w="1433"/>
        <w:gridCol w:w="1434"/>
        <w:gridCol w:w="1433"/>
        <w:gridCol w:w="1434"/>
      </w:tblGrid>
      <w:tr>
        <w:trPr>
          <w:trHeight w:val="702" w:hRule="atLeast"/>
        </w:trPr>
        <w:tc>
          <w:tcPr>
            <w:tcW w:w="2032" w:type="dxa"/>
            <w:gridSpan w:val="2"/>
            <w:vMerge w:val="restart"/>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圏域</w:t>
            </w:r>
          </w:p>
        </w:tc>
        <w:tc>
          <w:tcPr>
            <w:tcW w:w="1433" w:type="dxa"/>
            <w:tcBorders>
              <w:top w:val="single" w:color="auto" w:sz="12" w:space="0"/>
              <w:left w:val="single" w:color="000000" w:sz="12" w:space="0"/>
              <w:bottom w:val="single" w:color="000000" w:sz="4"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総人口</w:t>
            </w:r>
          </w:p>
        </w:tc>
        <w:tc>
          <w:tcPr>
            <w:tcW w:w="1433" w:type="dxa"/>
            <w:tcBorders>
              <w:top w:val="single" w:color="auto" w:sz="12" w:space="0"/>
              <w:left w:val="nil"/>
              <w:bottom w:val="single" w:color="000000" w:sz="4"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高齢者人口</w:t>
            </w:r>
          </w:p>
        </w:tc>
        <w:tc>
          <w:tcPr>
            <w:tcW w:w="1434" w:type="dxa"/>
            <w:tcBorders>
              <w:top w:val="single" w:color="auto" w:sz="12" w:space="0"/>
              <w:left w:val="single" w:color="auto" w:sz="4" w:space="0"/>
              <w:bottom w:val="single" w:color="000000" w:sz="4"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高齢化率</w:t>
            </w:r>
          </w:p>
        </w:tc>
        <w:tc>
          <w:tcPr>
            <w:tcW w:w="1433" w:type="dxa"/>
            <w:tcBorders>
              <w:top w:val="single" w:color="auto" w:sz="12" w:space="0"/>
              <w:left w:val="nil"/>
              <w:bottom w:val="single" w:color="000000" w:sz="4" w:space="0"/>
              <w:right w:val="single" w:color="auto" w:sz="4" w:space="0"/>
              <w:tl2br w:val="none" w:color="auto" w:sz="0" w:space="0"/>
              <w:tr2bl w:val="none" w:color="auto" w:sz="0" w:space="0"/>
            </w:tcBorders>
            <w:shd w:val="clear" w:color="auto" w:fill="FFFF00"/>
            <w:vAlign w:val="center"/>
          </w:tcPr>
          <w:p>
            <w:pPr>
              <w:pStyle w:val="0"/>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認定者数</w:t>
            </w:r>
          </w:p>
        </w:tc>
        <w:tc>
          <w:tcPr>
            <w:tcW w:w="1434" w:type="dxa"/>
            <w:tcBorders>
              <w:top w:val="single" w:color="auto" w:sz="12" w:space="0"/>
              <w:left w:val="single" w:color="auto" w:sz="4" w:space="0"/>
              <w:bottom w:val="single" w:color="000000" w:sz="4" w:space="0"/>
              <w:right w:val="single" w:color="000000" w:sz="12"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認定者割合</w:t>
            </w:r>
          </w:p>
        </w:tc>
      </w:tr>
      <w:tr>
        <w:trPr>
          <w:trHeight w:val="375" w:hRule="atLeast"/>
        </w:trPr>
        <w:tc>
          <w:tcPr>
            <w:tcW w:w="2032" w:type="dxa"/>
            <w:gridSpan w:val="2"/>
            <w:vMerge w:val="continue"/>
            <w:tcBorders>
              <w:top w:val="single" w:color="000000" w:sz="4" w:space="0"/>
              <w:left w:val="single" w:color="auto" w:sz="12" w:space="0"/>
              <w:bottom w:val="single" w:color="000000" w:sz="12" w:space="0"/>
              <w:right w:val="single" w:color="000000" w:sz="12" w:space="0"/>
              <w:tl2br w:val="none" w:color="auto" w:sz="0" w:space="0"/>
              <w:tr2bl w:val="none" w:color="auto" w:sz="0" w:space="0"/>
            </w:tcBorders>
            <w:shd w:val="clear" w:color="auto" w:fill="FFFF00"/>
            <w:vAlign w:val="center"/>
          </w:tcPr>
          <w:p>
            <w:pPr>
              <w:pStyle w:val="0"/>
              <w:rPr>
                <w:rFonts w:hint="default"/>
              </w:rPr>
            </w:pPr>
          </w:p>
        </w:tc>
        <w:tc>
          <w:tcPr>
            <w:tcW w:w="1433" w:type="dxa"/>
            <w:tcBorders>
              <w:top w:val="single" w:color="000000" w:sz="4" w:space="0"/>
              <w:left w:val="single" w:color="000000" w:sz="12" w:space="0"/>
              <w:bottom w:val="single" w:color="000000" w:sz="12"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eastAsia" w:asciiTheme="majorEastAsia" w:hAnsiTheme="majorEastAsia" w:eastAsiaTheme="majorEastAsia"/>
                <w:kern w:val="0"/>
                <w:sz w:val="24"/>
              </w:rPr>
              <w:t>人）</w:t>
            </w:r>
          </w:p>
        </w:tc>
        <w:tc>
          <w:tcPr>
            <w:tcW w:w="1433" w:type="dxa"/>
            <w:tcBorders>
              <w:top w:val="single" w:color="000000" w:sz="4" w:space="0"/>
              <w:left w:val="nil"/>
              <w:bottom w:val="single" w:color="000000" w:sz="12"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eastAsia" w:asciiTheme="majorEastAsia" w:hAnsiTheme="majorEastAsia" w:eastAsiaTheme="majorEastAsia"/>
                <w:kern w:val="0"/>
                <w:sz w:val="24"/>
              </w:rPr>
              <w:t>人）</w:t>
            </w:r>
          </w:p>
        </w:tc>
        <w:tc>
          <w:tcPr>
            <w:tcW w:w="1434" w:type="dxa"/>
            <w:tcBorders>
              <w:top w:val="single" w:color="000000" w:sz="4" w:space="0"/>
              <w:left w:val="nil"/>
              <w:bottom w:val="single" w:color="000000" w:sz="12"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p>
        </w:tc>
        <w:tc>
          <w:tcPr>
            <w:tcW w:w="1433" w:type="dxa"/>
            <w:tcBorders>
              <w:top w:val="single" w:color="000000" w:sz="4" w:space="0"/>
              <w:left w:val="nil"/>
              <w:bottom w:val="single" w:color="000000" w:sz="12" w:space="0"/>
              <w:right w:val="single" w:color="auto" w:sz="4"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eastAsia" w:asciiTheme="majorEastAsia" w:hAnsiTheme="majorEastAsia" w:eastAsiaTheme="majorEastAsia"/>
                <w:kern w:val="0"/>
                <w:sz w:val="24"/>
              </w:rPr>
              <w:t>人）</w:t>
            </w:r>
          </w:p>
        </w:tc>
        <w:tc>
          <w:tcPr>
            <w:tcW w:w="1434" w:type="dxa"/>
            <w:tcBorders>
              <w:top w:val="single" w:color="000000" w:sz="4" w:space="0"/>
              <w:left w:val="nil"/>
              <w:bottom w:val="single" w:color="000000" w:sz="12" w:space="0"/>
              <w:right w:val="single" w:color="000000" w:sz="12" w:space="0"/>
              <w:tl2br w:val="none" w:color="auto" w:sz="0" w:space="0"/>
              <w:tr2bl w:val="none" w:color="auto" w:sz="0" w:space="0"/>
            </w:tcBorders>
            <w:shd w:val="clear" w:color="auto" w:fill="FFFF00"/>
            <w:vAlign w:val="center"/>
          </w:tcPr>
          <w:p>
            <w:pPr>
              <w:pStyle w:val="0"/>
              <w:widowControl w:val="1"/>
              <w:adjustRightInd w:val="1"/>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p>
        </w:tc>
      </w:tr>
      <w:tr>
        <w:trPr>
          <w:trHeight w:val="360" w:hRule="atLeast"/>
        </w:trPr>
        <w:tc>
          <w:tcPr>
            <w:tcW w:w="976" w:type="dxa"/>
            <w:vMerge w:val="restart"/>
            <w:tcBorders>
              <w:top w:val="single" w:color="000000" w:sz="12" w:space="0"/>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jc w:val="center"/>
              <w:rPr>
                <w:rFonts w:hint="default"/>
              </w:rPr>
            </w:pPr>
            <w:r>
              <w:rPr>
                <w:rFonts w:hint="eastAsia" w:asciiTheme="majorEastAsia" w:hAnsiTheme="majorEastAsia" w:eastAsiaTheme="majorEastAsia"/>
                <w:sz w:val="28"/>
              </w:rPr>
              <w:t>東</w:t>
            </w:r>
          </w:p>
        </w:tc>
        <w:tc>
          <w:tcPr>
            <w:tcW w:w="1056" w:type="dxa"/>
            <w:tcBorders>
              <w:top w:val="single" w:color="000000" w:sz="12" w:space="0"/>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adjustRightInd w:val="1"/>
              <w:spacing w:line="240" w:lineRule="auto"/>
              <w:jc w:val="lef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尾崎</w:t>
            </w:r>
          </w:p>
        </w:tc>
        <w:tc>
          <w:tcPr>
            <w:tcW w:w="1433"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6,197 </w:t>
            </w:r>
          </w:p>
        </w:tc>
        <w:tc>
          <w:tcPr>
            <w:tcW w:w="1433" w:type="dxa"/>
            <w:tcBorders>
              <w:top w:val="single" w:color="000000" w:sz="12"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2,133 </w:t>
            </w:r>
          </w:p>
        </w:tc>
        <w:tc>
          <w:tcPr>
            <w:tcW w:w="1434" w:type="dxa"/>
            <w:tcBorders>
              <w:top w:val="single" w:color="000000" w:sz="12"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34.42 </w:t>
            </w:r>
          </w:p>
        </w:tc>
        <w:tc>
          <w:tcPr>
            <w:tcW w:w="1433" w:type="dxa"/>
            <w:tcBorders>
              <w:top w:val="single" w:color="000000" w:sz="12"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526</w:t>
            </w:r>
          </w:p>
        </w:tc>
        <w:tc>
          <w:tcPr>
            <w:tcW w:w="1434" w:type="dxa"/>
            <w:tcBorders>
              <w:top w:val="single" w:color="000000" w:sz="12" w:space="0"/>
              <w:left w:val="nil"/>
              <w:bottom w:val="single" w:color="auto" w:sz="4" w:space="0"/>
              <w:right w:val="single" w:color="000000" w:sz="12"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24.66</w:t>
            </w:r>
          </w:p>
        </w:tc>
      </w:tr>
      <w:tr>
        <w:trPr>
          <w:trHeight w:val="375" w:hRule="atLeast"/>
        </w:trPr>
        <w:tc>
          <w:tcPr>
            <w:tcW w:w="976" w:type="dxa"/>
            <w:vMerge w:val="continue"/>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rPr>
                <w:rFonts w:hint="default"/>
              </w:rPr>
            </w:pPr>
          </w:p>
        </w:tc>
        <w:tc>
          <w:tcPr>
            <w:tcW w:w="1056" w:type="dxa"/>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adjustRightInd w:val="1"/>
              <w:spacing w:line="240" w:lineRule="auto"/>
              <w:jc w:val="lef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東鳥取</w:t>
            </w:r>
          </w:p>
        </w:tc>
        <w:tc>
          <w:tcPr>
            <w:tcW w:w="1433" w:type="dxa"/>
            <w:tcBorders>
              <w:top w:val="nil"/>
              <w:left w:val="single" w:color="000000" w:sz="12"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21,603 </w:t>
            </w:r>
          </w:p>
        </w:tc>
        <w:tc>
          <w:tcPr>
            <w:tcW w:w="143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7,048</w:t>
            </w:r>
          </w:p>
        </w:tc>
        <w:tc>
          <w:tcPr>
            <w:tcW w:w="1434"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32.63 </w:t>
            </w:r>
          </w:p>
        </w:tc>
        <w:tc>
          <w:tcPr>
            <w:tcW w:w="14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1,595</w:t>
            </w:r>
          </w:p>
        </w:tc>
        <w:tc>
          <w:tcPr>
            <w:tcW w:w="1434"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22.63</w:t>
            </w:r>
          </w:p>
        </w:tc>
      </w:tr>
      <w:tr>
        <w:trPr>
          <w:trHeight w:val="158" w:hRule="atLeast"/>
        </w:trPr>
        <w:tc>
          <w:tcPr>
            <w:tcW w:w="2032" w:type="dxa"/>
            <w:gridSpan w:val="2"/>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東圏域小計</w:t>
            </w:r>
          </w:p>
        </w:tc>
        <w:tc>
          <w:tcPr>
            <w:tcW w:w="1433" w:type="dxa"/>
            <w:tcBorders>
              <w:top w:val="nil"/>
              <w:left w:val="single" w:color="000000" w:sz="12"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27,800</w:t>
            </w:r>
          </w:p>
        </w:tc>
        <w:tc>
          <w:tcPr>
            <w:tcW w:w="143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9,181</w:t>
            </w:r>
          </w:p>
        </w:tc>
        <w:tc>
          <w:tcPr>
            <w:tcW w:w="1434"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33.02</w:t>
            </w:r>
          </w:p>
        </w:tc>
        <w:tc>
          <w:tcPr>
            <w:tcW w:w="14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2,121</w:t>
            </w:r>
          </w:p>
        </w:tc>
        <w:tc>
          <w:tcPr>
            <w:tcW w:w="1434"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23.10</w:t>
            </w:r>
          </w:p>
        </w:tc>
      </w:tr>
      <w:tr>
        <w:trPr>
          <w:trHeight w:val="360" w:hRule="atLeast"/>
        </w:trPr>
        <w:tc>
          <w:tcPr>
            <w:tcW w:w="976" w:type="dxa"/>
            <w:vMerge w:val="restart"/>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z w:val="28"/>
              </w:rPr>
              <w:t>西</w:t>
            </w:r>
          </w:p>
        </w:tc>
        <w:tc>
          <w:tcPr>
            <w:tcW w:w="1056" w:type="dxa"/>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adjustRightInd w:val="1"/>
              <w:spacing w:line="240" w:lineRule="auto"/>
              <w:jc w:val="lef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西鳥取</w:t>
            </w:r>
          </w:p>
        </w:tc>
        <w:tc>
          <w:tcPr>
            <w:tcW w:w="1433" w:type="dxa"/>
            <w:tcBorders>
              <w:top w:val="nil"/>
              <w:left w:val="single" w:color="000000" w:sz="12"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9,923 </w:t>
            </w:r>
          </w:p>
        </w:tc>
        <w:tc>
          <w:tcPr>
            <w:tcW w:w="143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4,364 </w:t>
            </w:r>
          </w:p>
        </w:tc>
        <w:tc>
          <w:tcPr>
            <w:tcW w:w="1434"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43.98 </w:t>
            </w:r>
          </w:p>
        </w:tc>
        <w:tc>
          <w:tcPr>
            <w:tcW w:w="14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980</w:t>
            </w:r>
          </w:p>
        </w:tc>
        <w:tc>
          <w:tcPr>
            <w:tcW w:w="1434"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22.46</w:t>
            </w:r>
          </w:p>
        </w:tc>
      </w:tr>
      <w:tr>
        <w:trPr>
          <w:trHeight w:val="375" w:hRule="atLeast"/>
        </w:trPr>
        <w:tc>
          <w:tcPr>
            <w:tcW w:w="976" w:type="dxa"/>
            <w:vMerge w:val="continue"/>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rPr>
                <w:rFonts w:hint="default"/>
              </w:rPr>
            </w:pPr>
          </w:p>
        </w:tc>
        <w:tc>
          <w:tcPr>
            <w:tcW w:w="1056" w:type="dxa"/>
            <w:tcBorders>
              <w:top w:val="nil"/>
              <w:left w:val="single" w:color="auto" w:sz="12"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adjustRightInd w:val="1"/>
              <w:spacing w:line="240" w:lineRule="auto"/>
              <w:jc w:val="lef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下荘</w:t>
            </w:r>
          </w:p>
        </w:tc>
        <w:tc>
          <w:tcPr>
            <w:tcW w:w="1433" w:type="dxa"/>
            <w:tcBorders>
              <w:top w:val="nil"/>
              <w:left w:val="single" w:color="000000" w:sz="12"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12,135 </w:t>
            </w:r>
          </w:p>
        </w:tc>
        <w:tc>
          <w:tcPr>
            <w:tcW w:w="143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3,871 </w:t>
            </w:r>
          </w:p>
        </w:tc>
        <w:tc>
          <w:tcPr>
            <w:tcW w:w="1434"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31.90 </w:t>
            </w:r>
          </w:p>
        </w:tc>
        <w:tc>
          <w:tcPr>
            <w:tcW w:w="14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868</w:t>
            </w:r>
          </w:p>
        </w:tc>
        <w:tc>
          <w:tcPr>
            <w:tcW w:w="1434"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22.42</w:t>
            </w:r>
          </w:p>
        </w:tc>
      </w:tr>
      <w:tr>
        <w:trPr>
          <w:trHeight w:val="79" w:hRule="atLeast"/>
        </w:trPr>
        <w:tc>
          <w:tcPr>
            <w:tcW w:w="2032" w:type="dxa"/>
            <w:gridSpan w:val="2"/>
            <w:tcBorders>
              <w:top w:val="single" w:color="auto" w:sz="4" w:space="0"/>
              <w:left w:val="single" w:color="auto" w:sz="12" w:space="0"/>
              <w:bottom w:val="single" w:color="000000" w:sz="12" w:space="0"/>
              <w:right w:val="single" w:color="000000" w:sz="12" w:space="0"/>
              <w:tl2br w:val="none" w:color="auto" w:sz="0" w:space="0"/>
              <w:tr2bl w:val="none" w:color="auto" w:sz="0" w:space="0"/>
            </w:tcBorders>
            <w:shd w:val="clear" w:color="auto" w:fill="auto"/>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西圏域小計</w:t>
            </w:r>
          </w:p>
        </w:tc>
        <w:tc>
          <w:tcPr>
            <w:tcW w:w="1433"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22,058</w:t>
            </w:r>
          </w:p>
        </w:tc>
        <w:tc>
          <w:tcPr>
            <w:tcW w:w="1433"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8,235</w:t>
            </w:r>
          </w:p>
        </w:tc>
        <w:tc>
          <w:tcPr>
            <w:tcW w:w="1434"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37.33</w:t>
            </w:r>
          </w:p>
        </w:tc>
        <w:tc>
          <w:tcPr>
            <w:tcW w:w="1433"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1,848</w:t>
            </w:r>
          </w:p>
        </w:tc>
        <w:tc>
          <w:tcPr>
            <w:tcW w:w="1434" w:type="dxa"/>
            <w:tcBorders>
              <w:top w:val="single" w:color="auto" w:sz="4" w:space="0"/>
              <w:left w:val="nil"/>
              <w:bottom w:val="single" w:color="auto" w:sz="12" w:space="0"/>
              <w:right w:val="single" w:color="000000" w:sz="12"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22.44</w:t>
            </w:r>
          </w:p>
        </w:tc>
      </w:tr>
      <w:tr>
        <w:trPr>
          <w:trHeight w:val="79" w:hRule="atLeast"/>
        </w:trPr>
        <w:tc>
          <w:tcPr>
            <w:tcW w:w="2032" w:type="dxa"/>
            <w:gridSpan w:val="2"/>
            <w:tcBorders>
              <w:top w:val="single" w:color="auto" w:sz="4" w:space="0"/>
              <w:left w:val="single" w:color="auto" w:sz="12" w:space="0"/>
              <w:bottom w:val="single" w:color="000000" w:sz="12" w:space="0"/>
              <w:right w:val="single" w:color="000000" w:sz="12" w:space="0"/>
              <w:tl2br w:val="none" w:color="auto" w:sz="0" w:space="0"/>
              <w:tr2bl w:val="none" w:color="auto" w:sz="0" w:space="0"/>
            </w:tcBorders>
            <w:shd w:val="clear" w:color="auto" w:fill="auto"/>
            <w:vAlign w:val="center"/>
          </w:tcPr>
          <w:p>
            <w:pPr>
              <w:pStyle w:val="0"/>
              <w:widowControl w:val="1"/>
              <w:adjustRightInd w:val="1"/>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合計</w:t>
            </w:r>
          </w:p>
        </w:tc>
        <w:tc>
          <w:tcPr>
            <w:tcW w:w="1433"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xml:space="preserve">49,858 </w:t>
            </w:r>
          </w:p>
        </w:tc>
        <w:tc>
          <w:tcPr>
            <w:tcW w:w="1433"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tabs>
                <w:tab w:val="left" w:leader="none" w:pos="208"/>
                <w:tab w:val="right" w:leader="none" w:pos="1361"/>
              </w:tabs>
              <w:jc w:val="left"/>
              <w:rPr>
                <w:rFonts w:hint="default" w:asciiTheme="majorEastAsia" w:hAnsiTheme="majorEastAsia" w:eastAsiaTheme="majorEastAsia"/>
                <w:sz w:val="24"/>
              </w:rPr>
            </w:pPr>
            <w:r>
              <w:rPr>
                <w:rFonts w:hint="default" w:asciiTheme="majorEastAsia" w:hAnsiTheme="majorEastAsia" w:eastAsiaTheme="majorEastAsia"/>
                <w:sz w:val="24"/>
              </w:rPr>
              <w:tab/>
            </w:r>
            <w:r>
              <w:rPr>
                <w:rFonts w:hint="default" w:asciiTheme="majorEastAsia" w:hAnsiTheme="majorEastAsia" w:eastAsiaTheme="majorEastAsia"/>
                <w:sz w:val="24"/>
              </w:rPr>
              <w:tab/>
            </w:r>
            <w:r>
              <w:rPr>
                <w:rFonts w:hint="eastAsia" w:asciiTheme="majorEastAsia" w:hAnsiTheme="majorEastAsia" w:eastAsiaTheme="majorEastAsia"/>
                <w:sz w:val="24"/>
              </w:rPr>
              <w:t xml:space="preserve">17,416 </w:t>
            </w:r>
          </w:p>
        </w:tc>
        <w:tc>
          <w:tcPr>
            <w:tcW w:w="1434"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xml:space="preserve">34.93 </w:t>
            </w:r>
          </w:p>
        </w:tc>
        <w:tc>
          <w:tcPr>
            <w:tcW w:w="1433" w:type="dxa"/>
            <w:tcBorders>
              <w:top w:val="single" w:color="auto" w:sz="4" w:space="0"/>
              <w:left w:val="nil"/>
              <w:bottom w:val="single" w:color="auto" w:sz="12" w:space="0"/>
              <w:right w:val="single" w:color="auto" w:sz="4"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3,969</w:t>
            </w:r>
          </w:p>
        </w:tc>
        <w:tc>
          <w:tcPr>
            <w:tcW w:w="1434" w:type="dxa"/>
            <w:tcBorders>
              <w:top w:val="single" w:color="auto" w:sz="4" w:space="0"/>
              <w:left w:val="nil"/>
              <w:bottom w:val="single" w:color="auto" w:sz="12" w:space="0"/>
              <w:right w:val="single" w:color="000000" w:sz="12" w:space="0"/>
              <w:tl2br w:val="none" w:color="auto" w:sz="0" w:space="0"/>
              <w:tr2bl w:val="none" w:color="auto" w:sz="0" w:space="0"/>
            </w:tcBorders>
            <w:shd w:val="clear" w:color="auto" w:fill="auto"/>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22.78</w:t>
            </w:r>
          </w:p>
        </w:tc>
      </w:tr>
    </w:tbl>
    <w:p>
      <w:pPr>
        <w:pStyle w:val="0"/>
        <w:adjustRightInd w:val="1"/>
        <w:spacing w:line="240" w:lineRule="auto"/>
        <w:ind w:firstLine="476" w:firstLineChars="200"/>
        <w:textAlignment w:val="auto"/>
        <w:rPr>
          <w:rFonts w:hint="default" w:asciiTheme="majorEastAsia" w:hAnsiTheme="majorEastAsia" w:eastAsiaTheme="majorEastAsia"/>
          <w:sz w:val="24"/>
        </w:rPr>
      </w:pPr>
      <w:r>
        <w:rPr>
          <w:rFonts w:hint="eastAsia" w:asciiTheme="majorEastAsia" w:hAnsiTheme="majorEastAsia" w:eastAsiaTheme="majorEastAsia"/>
          <w:sz w:val="24"/>
        </w:rPr>
        <w:t>※認定者割合（％）＝要支援・要介護認定者数／高齢者人口×１００</w:t>
      </w:r>
    </w:p>
    <w:p>
      <w:pPr>
        <w:pStyle w:val="0"/>
        <w:adjustRightInd w:val="1"/>
        <w:spacing w:line="240" w:lineRule="auto"/>
        <w:ind w:firstLine="476" w:firstLineChars="200"/>
        <w:textAlignment w:val="auto"/>
        <w:rPr>
          <w:rFonts w:hint="default" w:asciiTheme="majorEastAsia" w:hAnsiTheme="majorEastAsia" w:eastAsiaTheme="majorEastAsia"/>
        </w:rPr>
      </w:pPr>
      <w:r>
        <w:rPr>
          <w:rFonts w:hint="eastAsia" w:asciiTheme="majorEastAsia" w:hAnsiTheme="majorEastAsia" w:eastAsiaTheme="majorEastAsia"/>
          <w:sz w:val="24"/>
        </w:rPr>
        <w:t>※圏域人口になりますので、住所地特例等を除く</w:t>
      </w:r>
    </w:p>
    <w:p>
      <w:pPr>
        <w:pStyle w:val="0"/>
        <w:adjustRightInd w:val="1"/>
        <w:spacing w:line="240" w:lineRule="auto"/>
        <w:ind w:firstLine="416" w:firstLineChars="200"/>
        <w:textAlignment w:val="auto"/>
        <w:rPr>
          <w:rFonts w:hint="default" w:asciiTheme="majorEastAsia" w:hAnsiTheme="majorEastAsia" w:eastAsiaTheme="majorEastAsia"/>
        </w:rPr>
      </w:pPr>
    </w:p>
    <w:p>
      <w:pPr>
        <w:pStyle w:val="0"/>
        <w:adjustRightInd w:val="1"/>
        <w:spacing w:line="240" w:lineRule="auto"/>
        <w:textAlignment w:val="auto"/>
        <w:rPr>
          <w:rFonts w:hint="default" w:asciiTheme="majorEastAsia" w:hAnsiTheme="majorEastAsia" w:eastAsiaTheme="majorEastAsia"/>
        </w:rPr>
      </w:pPr>
      <w:r>
        <w:rPr>
          <w:rFonts w:hint="eastAsia" w:asciiTheme="majorEastAsia" w:hAnsiTheme="majorEastAsia" w:eastAsiaTheme="majorEastAsia"/>
          <w:b w:val="1"/>
        </w:rPr>
        <w:t>■各圏域の要介護認定者数の内訳</w:t>
      </w:r>
      <w:r>
        <w:rPr>
          <w:rFonts w:hint="eastAsia" w:asciiTheme="majorEastAsia" w:hAnsiTheme="majorEastAsia" w:eastAsiaTheme="majorEastAsia"/>
        </w:rPr>
        <w:t>（令和７年４月１日現在）</w:t>
      </w:r>
    </w:p>
    <w:tbl>
      <w:tblPr>
        <w:tblStyle w:val="11"/>
        <w:tblW w:w="935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09"/>
        <w:gridCol w:w="992"/>
        <w:gridCol w:w="956"/>
        <w:gridCol w:w="957"/>
        <w:gridCol w:w="957"/>
        <w:gridCol w:w="957"/>
        <w:gridCol w:w="957"/>
        <w:gridCol w:w="957"/>
        <w:gridCol w:w="957"/>
        <w:gridCol w:w="957"/>
      </w:tblGrid>
      <w:tr>
        <w:trPr>
          <w:trHeight w:val="405" w:hRule="atLeast"/>
        </w:trPr>
        <w:tc>
          <w:tcPr>
            <w:tcW w:w="1701" w:type="dxa"/>
            <w:gridSpan w:val="2"/>
            <w:vMerge w:val="restart"/>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圏域</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要支援</w:t>
            </w:r>
            <w:r>
              <w:rPr>
                <w:rFonts w:hint="default" w:asciiTheme="majorEastAsia" w:hAnsiTheme="majorEastAsia" w:eastAsiaTheme="majorEastAsia"/>
                <w:kern w:val="0"/>
                <w:sz w:val="20"/>
              </w:rPr>
              <w:t>1</w:t>
            </w:r>
          </w:p>
        </w:tc>
        <w:tc>
          <w:tcPr>
            <w:tcW w:w="95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要支援</w:t>
            </w:r>
            <w:r>
              <w:rPr>
                <w:rFonts w:hint="default" w:asciiTheme="majorEastAsia" w:hAnsiTheme="majorEastAsia" w:eastAsiaTheme="majorEastAsia"/>
                <w:kern w:val="0"/>
                <w:sz w:val="20"/>
              </w:rPr>
              <w:t>2</w:t>
            </w:r>
          </w:p>
        </w:tc>
        <w:tc>
          <w:tcPr>
            <w:tcW w:w="95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要介護</w:t>
            </w:r>
            <w:r>
              <w:rPr>
                <w:rFonts w:hint="default" w:asciiTheme="majorEastAsia" w:hAnsiTheme="majorEastAsia" w:eastAsiaTheme="majorEastAsia"/>
                <w:kern w:val="0"/>
                <w:sz w:val="20"/>
              </w:rPr>
              <w:t>1</w:t>
            </w:r>
          </w:p>
        </w:tc>
        <w:tc>
          <w:tcPr>
            <w:tcW w:w="95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要介護</w:t>
            </w:r>
            <w:r>
              <w:rPr>
                <w:rFonts w:hint="default" w:asciiTheme="majorEastAsia" w:hAnsiTheme="majorEastAsia" w:eastAsiaTheme="majorEastAsia"/>
                <w:kern w:val="0"/>
                <w:sz w:val="20"/>
              </w:rPr>
              <w:t>2</w:t>
            </w:r>
          </w:p>
        </w:tc>
        <w:tc>
          <w:tcPr>
            <w:tcW w:w="95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要介護</w:t>
            </w:r>
            <w:r>
              <w:rPr>
                <w:rFonts w:hint="default" w:asciiTheme="majorEastAsia" w:hAnsiTheme="majorEastAsia" w:eastAsiaTheme="majorEastAsia"/>
                <w:kern w:val="0"/>
                <w:sz w:val="20"/>
              </w:rPr>
              <w:t>3</w:t>
            </w:r>
          </w:p>
        </w:tc>
        <w:tc>
          <w:tcPr>
            <w:tcW w:w="95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要介護</w:t>
            </w:r>
            <w:r>
              <w:rPr>
                <w:rFonts w:hint="default" w:asciiTheme="majorEastAsia" w:hAnsiTheme="majorEastAsia" w:eastAsiaTheme="majorEastAsia"/>
                <w:kern w:val="0"/>
                <w:sz w:val="20"/>
              </w:rPr>
              <w:t>4</w:t>
            </w:r>
          </w:p>
        </w:tc>
        <w:tc>
          <w:tcPr>
            <w:tcW w:w="95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要介護</w:t>
            </w:r>
            <w:r>
              <w:rPr>
                <w:rFonts w:hint="default" w:asciiTheme="majorEastAsia" w:hAnsiTheme="majorEastAsia" w:eastAsiaTheme="majorEastAsia"/>
                <w:kern w:val="0"/>
                <w:sz w:val="20"/>
              </w:rPr>
              <w:t>5</w:t>
            </w:r>
          </w:p>
        </w:tc>
        <w:tc>
          <w:tcPr>
            <w:tcW w:w="95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FFFF00"/>
            <w:vAlign w:val="center"/>
          </w:tcPr>
          <w:p>
            <w:pPr>
              <w:pStyle w:val="0"/>
              <w:jc w:val="center"/>
              <w:rPr>
                <w:rFonts w:hint="default"/>
              </w:rPr>
            </w:pPr>
            <w:r>
              <w:rPr>
                <w:rFonts w:hint="eastAsia"/>
              </w:rPr>
              <w:t>合計</w:t>
            </w:r>
          </w:p>
        </w:tc>
      </w:tr>
      <w:tr>
        <w:trPr>
          <w:trHeight w:val="405" w:hRule="atLeast"/>
        </w:trPr>
        <w:tc>
          <w:tcPr>
            <w:tcW w:w="1701" w:type="dxa"/>
            <w:gridSpan w:val="2"/>
            <w:vMerge w:val="continue"/>
            <w:tcBorders>
              <w:top w:val="none" w:color="auto" w:sz="0" w:space="0"/>
              <w:left w:val="single" w:color="auto" w:sz="12" w:space="0"/>
              <w:bottom w:val="single" w:color="000000" w:sz="12" w:space="0"/>
              <w:right w:val="single" w:color="000000" w:sz="12" w:space="0"/>
              <w:tl2br w:val="none" w:color="auto" w:sz="0" w:space="0"/>
              <w:tr2bl w:val="none" w:color="auto" w:sz="0" w:space="0"/>
            </w:tcBorders>
            <w:shd w:val="clear" w:color="auto" w:fill="FFFF00"/>
            <w:vAlign w:val="top"/>
          </w:tcPr>
          <w:p>
            <w:pPr>
              <w:pStyle w:val="0"/>
              <w:rPr>
                <w:rFonts w:hint="default"/>
              </w:rPr>
            </w:pPr>
          </w:p>
        </w:tc>
        <w:tc>
          <w:tcPr>
            <w:tcW w:w="956"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none" w:color="auto" w:sz="0"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single" w:color="auto" w:sz="12" w:space="0"/>
              <w:tl2br w:val="none" w:color="auto" w:sz="0" w:space="0"/>
              <w:tr2bl w:val="none" w:color="auto" w:sz="0" w:space="0"/>
            </w:tcBorders>
            <w:shd w:val="clear" w:color="auto" w:fill="FFFF00"/>
            <w:vAlign w:val="center"/>
          </w:tcPr>
          <w:p>
            <w:pPr>
              <w:pStyle w:val="0"/>
              <w:autoSpaceDE w:val="0"/>
              <w:autoSpaceDN w:val="0"/>
              <w:spacing w:line="240" w:lineRule="auto"/>
              <w:jc w:val="center"/>
              <w:textAlignment w:val="auto"/>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957" w:type="dxa"/>
            <w:tcBorders>
              <w:top w:val="single" w:color="auto" w:sz="4" w:space="0"/>
              <w:left w:val="none" w:color="auto" w:sz="0" w:space="0"/>
              <w:bottom w:val="single" w:color="000000" w:sz="12" w:space="0"/>
              <w:right w:val="single" w:color="auto" w:sz="12" w:space="0"/>
              <w:tl2br w:val="none" w:color="auto" w:sz="0" w:space="0"/>
              <w:tr2bl w:val="none" w:color="auto" w:sz="0" w:space="0"/>
            </w:tcBorders>
            <w:shd w:val="clear" w:color="auto" w:fill="FFFF00"/>
            <w:vAlign w:val="center"/>
          </w:tcPr>
          <w:p>
            <w:pPr>
              <w:pStyle w:val="0"/>
              <w:jc w:val="center"/>
              <w:rPr>
                <w:rFonts w:hint="default"/>
              </w:rPr>
            </w:pPr>
            <w:r>
              <w:rPr>
                <w:rFonts w:hint="eastAsia"/>
              </w:rPr>
              <w:t>（人）</w:t>
            </w:r>
          </w:p>
        </w:tc>
      </w:tr>
      <w:tr>
        <w:trPr>
          <w:trHeight w:val="360" w:hRule="atLeast"/>
        </w:trPr>
        <w:tc>
          <w:tcPr>
            <w:tcW w:w="709" w:type="dxa"/>
            <w:vMerge w:val="restart"/>
            <w:tcBorders>
              <w:top w:val="single" w:color="000000" w:sz="12" w:space="0"/>
              <w:left w:val="single" w:color="auto"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rPr>
            </w:pPr>
            <w:r>
              <w:rPr>
                <w:rFonts w:hint="eastAsia" w:asciiTheme="majorEastAsia" w:hAnsiTheme="majorEastAsia" w:eastAsiaTheme="majorEastAsia"/>
                <w:sz w:val="28"/>
              </w:rPr>
              <w:t>東</w:t>
            </w:r>
          </w:p>
        </w:tc>
        <w:tc>
          <w:tcPr>
            <w:tcW w:w="992" w:type="dxa"/>
            <w:tcBorders>
              <w:top w:val="single" w:color="000000" w:sz="12"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spacing w:line="240" w:lineRule="auto"/>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尾崎</w:t>
            </w:r>
          </w:p>
        </w:tc>
        <w:tc>
          <w:tcPr>
            <w:tcW w:w="95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156</w:t>
            </w:r>
          </w:p>
        </w:tc>
        <w:tc>
          <w:tcPr>
            <w:tcW w:w="957"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87</w:t>
            </w:r>
          </w:p>
        </w:tc>
        <w:tc>
          <w:tcPr>
            <w:tcW w:w="957"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91</w:t>
            </w:r>
          </w:p>
        </w:tc>
        <w:tc>
          <w:tcPr>
            <w:tcW w:w="957"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68</w:t>
            </w:r>
          </w:p>
        </w:tc>
        <w:tc>
          <w:tcPr>
            <w:tcW w:w="957"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35</w:t>
            </w:r>
          </w:p>
        </w:tc>
        <w:tc>
          <w:tcPr>
            <w:tcW w:w="957"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58</w:t>
            </w:r>
          </w:p>
        </w:tc>
        <w:tc>
          <w:tcPr>
            <w:tcW w:w="957" w:type="dxa"/>
            <w:tcBorders>
              <w:top w:val="single" w:color="000000"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31</w:t>
            </w:r>
          </w:p>
        </w:tc>
        <w:tc>
          <w:tcPr>
            <w:tcW w:w="957" w:type="dxa"/>
            <w:tcBorders>
              <w:top w:val="single" w:color="000000"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asciiTheme="majorEastAsia" w:hAnsiTheme="majorEastAsia" w:eastAsiaTheme="majorEastAsia"/>
                <w:kern w:val="0"/>
                <w:sz w:val="24"/>
              </w:rPr>
              <w:t>526</w:t>
            </w:r>
          </w:p>
        </w:tc>
      </w:tr>
      <w:tr>
        <w:trPr>
          <w:trHeight w:val="98" w:hRule="atLeast"/>
        </w:trPr>
        <w:tc>
          <w:tcPr>
            <w:tcW w:w="709"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rPr>
                <w:rFonts w:hint="default"/>
              </w:rPr>
            </w:pPr>
          </w:p>
        </w:tc>
        <w:tc>
          <w:tcPr>
            <w:tcW w:w="992" w:type="dxa"/>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spacing w:line="240" w:lineRule="auto"/>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東鳥取</w:t>
            </w:r>
          </w:p>
        </w:tc>
        <w:tc>
          <w:tcPr>
            <w:tcW w:w="956"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451</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280</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290</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201</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126</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154</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93</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asciiTheme="majorEastAsia" w:hAnsiTheme="majorEastAsia" w:eastAsiaTheme="majorEastAsia"/>
                <w:kern w:val="0"/>
                <w:sz w:val="24"/>
              </w:rPr>
              <w:t>1,595</w:t>
            </w:r>
          </w:p>
        </w:tc>
      </w:tr>
      <w:tr>
        <w:trPr>
          <w:trHeight w:val="98" w:hRule="atLeast"/>
        </w:trPr>
        <w:tc>
          <w:tcPr>
            <w:tcW w:w="1701" w:type="dxa"/>
            <w:gridSpan w:val="2"/>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rPr>
            </w:pPr>
            <w:r>
              <w:rPr>
                <w:rFonts w:hint="eastAsia" w:asciiTheme="majorEastAsia" w:hAnsiTheme="majorEastAsia" w:eastAsiaTheme="majorEastAsia"/>
                <w:sz w:val="22"/>
              </w:rPr>
              <w:t>東圏域小計</w:t>
            </w:r>
          </w:p>
        </w:tc>
        <w:tc>
          <w:tcPr>
            <w:tcW w:w="956"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607</w:t>
            </w:r>
          </w:p>
        </w:tc>
        <w:tc>
          <w:tcPr>
            <w:tcW w:w="957"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367</w:t>
            </w:r>
          </w:p>
        </w:tc>
        <w:tc>
          <w:tcPr>
            <w:tcW w:w="957"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381</w:t>
            </w:r>
          </w:p>
        </w:tc>
        <w:tc>
          <w:tcPr>
            <w:tcW w:w="957"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269</w:t>
            </w:r>
          </w:p>
        </w:tc>
        <w:tc>
          <w:tcPr>
            <w:tcW w:w="957"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161</w:t>
            </w:r>
          </w:p>
        </w:tc>
        <w:tc>
          <w:tcPr>
            <w:tcW w:w="957" w:type="dxa"/>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212</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124</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2,121</w:t>
            </w:r>
          </w:p>
        </w:tc>
      </w:tr>
      <w:tr>
        <w:trPr>
          <w:trHeight w:val="360" w:hRule="atLeast"/>
        </w:trPr>
        <w:tc>
          <w:tcPr>
            <w:tcW w:w="709" w:type="dxa"/>
            <w:vMerge w:val="restart"/>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rPr>
            </w:pPr>
            <w:r>
              <w:rPr>
                <w:rFonts w:hint="eastAsia" w:asciiTheme="majorEastAsia" w:hAnsiTheme="majorEastAsia" w:eastAsiaTheme="majorEastAsia"/>
                <w:sz w:val="28"/>
              </w:rPr>
              <w:t>西</w:t>
            </w:r>
          </w:p>
        </w:tc>
        <w:tc>
          <w:tcPr>
            <w:tcW w:w="992" w:type="dxa"/>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spacing w:line="240" w:lineRule="auto"/>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西鳥取</w:t>
            </w:r>
          </w:p>
        </w:tc>
        <w:tc>
          <w:tcPr>
            <w:tcW w:w="956"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309</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149</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178</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132</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74</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74</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64</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asciiTheme="majorEastAsia" w:hAnsiTheme="majorEastAsia" w:eastAsiaTheme="majorEastAsia"/>
                <w:kern w:val="0"/>
                <w:sz w:val="24"/>
              </w:rPr>
              <w:t>980</w:t>
            </w:r>
          </w:p>
        </w:tc>
      </w:tr>
      <w:tr>
        <w:trPr>
          <w:trHeight w:val="98" w:hRule="atLeast"/>
        </w:trPr>
        <w:tc>
          <w:tcPr>
            <w:tcW w:w="709"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rPr>
                <w:rFonts w:hint="default"/>
              </w:rPr>
            </w:pPr>
          </w:p>
        </w:tc>
        <w:tc>
          <w:tcPr>
            <w:tcW w:w="992" w:type="dxa"/>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spacing w:line="240" w:lineRule="auto"/>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下荘</w:t>
            </w:r>
          </w:p>
        </w:tc>
        <w:tc>
          <w:tcPr>
            <w:tcW w:w="956"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239</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139</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144</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137</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71</w:t>
            </w:r>
          </w:p>
        </w:tc>
        <w:tc>
          <w:tcPr>
            <w:tcW w:w="957" w:type="dxa"/>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83</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55</w:t>
            </w:r>
          </w:p>
        </w:tc>
        <w:tc>
          <w:tcPr>
            <w:tcW w:w="95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default"/>
              </w:rPr>
            </w:pPr>
            <w:r>
              <w:rPr>
                <w:rFonts w:hint="eastAsia" w:asciiTheme="majorEastAsia" w:hAnsiTheme="majorEastAsia" w:eastAsiaTheme="majorEastAsia"/>
                <w:kern w:val="0"/>
                <w:sz w:val="24"/>
              </w:rPr>
              <w:t>868</w:t>
            </w:r>
          </w:p>
        </w:tc>
      </w:tr>
      <w:tr>
        <w:trPr>
          <w:trHeight w:val="98" w:hRule="atLeast"/>
        </w:trPr>
        <w:tc>
          <w:tcPr>
            <w:tcW w:w="1701" w:type="dxa"/>
            <w:gridSpan w:val="2"/>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0"/>
              <w:jc w:val="center"/>
              <w:rPr>
                <w:rFonts w:hint="default"/>
              </w:rPr>
            </w:pPr>
            <w:r>
              <w:rPr>
                <w:rFonts w:hint="eastAsia" w:asciiTheme="majorEastAsia" w:hAnsiTheme="majorEastAsia" w:eastAsiaTheme="majorEastAsia"/>
                <w:sz w:val="22"/>
              </w:rPr>
              <w:t>西圏域小計</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548</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288</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322</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269</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145</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157</w:t>
            </w:r>
          </w:p>
        </w:tc>
        <w:tc>
          <w:tcPr>
            <w:tcW w:w="95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119</w:t>
            </w:r>
          </w:p>
        </w:tc>
        <w:tc>
          <w:tcPr>
            <w:tcW w:w="95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1,848</w:t>
            </w:r>
          </w:p>
        </w:tc>
      </w:tr>
      <w:tr>
        <w:trPr>
          <w:trHeight w:val="98" w:hRule="atLeast"/>
        </w:trPr>
        <w:tc>
          <w:tcPr>
            <w:tcW w:w="1701" w:type="dxa"/>
            <w:gridSpan w:val="2"/>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0"/>
              <w:autoSpaceDE w:val="0"/>
              <w:autoSpaceDN w:val="0"/>
              <w:spacing w:line="240" w:lineRule="auto"/>
              <w:ind w:right="220"/>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合計</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1,155</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655</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703</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538</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306</w:t>
            </w:r>
          </w:p>
        </w:tc>
        <w:tc>
          <w:tcPr>
            <w:tcW w:w="95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369</w:t>
            </w:r>
          </w:p>
        </w:tc>
        <w:tc>
          <w:tcPr>
            <w:tcW w:w="95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spacing w:line="240" w:lineRule="auto"/>
              <w:jc w:val="right"/>
              <w:textAlignment w:val="auto"/>
              <w:rPr>
                <w:rFonts w:hint="default" w:asciiTheme="majorEastAsia" w:hAnsiTheme="majorEastAsia" w:eastAsiaTheme="majorEastAsia"/>
                <w:kern w:val="0"/>
                <w:sz w:val="24"/>
              </w:rPr>
            </w:pPr>
            <w:r>
              <w:rPr>
                <w:rFonts w:hint="eastAsia" w:asciiTheme="majorEastAsia" w:hAnsiTheme="majorEastAsia" w:eastAsiaTheme="majorEastAsia"/>
                <w:kern w:val="0"/>
                <w:sz w:val="24"/>
              </w:rPr>
              <w:t>243</w:t>
            </w:r>
          </w:p>
        </w:tc>
        <w:tc>
          <w:tcPr>
            <w:tcW w:w="95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right"/>
              <w:rPr>
                <w:rFonts w:hint="default"/>
              </w:rPr>
            </w:pPr>
            <w:r>
              <w:rPr>
                <w:rFonts w:hint="eastAsia" w:asciiTheme="majorEastAsia" w:hAnsiTheme="majorEastAsia" w:eastAsiaTheme="majorEastAsia"/>
                <w:kern w:val="0"/>
                <w:sz w:val="24"/>
              </w:rPr>
              <w:t>3,969</w:t>
            </w:r>
          </w:p>
        </w:tc>
      </w:tr>
    </w:tbl>
    <w:p>
      <w:pPr>
        <w:pStyle w:val="0"/>
        <w:ind w:right="-19" w:rightChars="-9"/>
        <w:rPr>
          <w:rFonts w:hint="default" w:asciiTheme="majorEastAsia" w:hAnsiTheme="majorEastAsia" w:eastAsiaTheme="majorEastAsia"/>
        </w:rPr>
      </w:pPr>
    </w:p>
    <w:sectPr>
      <w:headerReference r:id="rId7" w:type="default"/>
      <w:footerReference r:id="rId9" w:type="default"/>
      <w:headerReference r:id="rId6" w:type="first"/>
      <w:footerReference r:id="rId8" w:type="first"/>
      <w:pgSz w:w="11907" w:h="16840"/>
      <w:pgMar w:top="1134" w:right="1134" w:bottom="1304" w:left="1418" w:header="567" w:footer="567" w:gutter="0"/>
      <w:pgNumType w:fmt="numberInDash"/>
      <w:cols w:space="720"/>
      <w:titlePg w:val="1"/>
      <w:textDirection w:val="lrTb"/>
      <w:docGrid w:type="linesAndChars" w:linePitch="351" w:charSpace="-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ＡＲＰ丸ゴシック体Ｍ">
    <w:panose1 w:val="00000000000000000000"/>
    <w:charset w:val="80"/>
    <w:family w:val="modern"/>
    <w:pitch w:val="fixed"/>
    <w:sig w:usb0="00000000" w:usb1="00000000" w:usb2="00000000" w:usb3="00000000" w:csb0="00020000" w:csb1="00000000"/>
  </w:font>
  <w:font w:name="PMingLiU">
    <w:panose1 w:val="00000000000000000000"/>
    <w:charset w:val="88"/>
    <w:family w:val="roman"/>
    <w:pitch w:val="fixed"/>
    <w:sig w:usb0="00000000" w:usb1="00000000" w:usb2="00000000" w:usb3="00000000" w:csb0="01001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ＡＲＰ丸ゴシック体Ｍ">
    <w:panose1 w:val="00000800000000000000"/>
    <w:charset w:val="80"/>
    <w:family w:val="modern"/>
    <w:pitch w:val="fixed"/>
    <w:sig w:usb0="00000000" w:usb1="00000000" w:usb2="00000000" w:usb3="00000000" w:csb0="0002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81063851"/>
      <w:docPartObj>
        <w:docPartGallery w:val="Page Numbers (Bottom of Page)"/>
        <w:docPartUnique/>
      </w:docPartObj>
    </w:sdtPr>
    <w:sdtEndPr>
      <w:rPr>
        <w:rFonts w:hint="default"/>
        <w:sz w:val="28"/>
      </w:rPr>
    </w:sdtEndPr>
    <w:sdtContent>
      <w:p>
        <w:pPr>
          <w:pStyle w:val="26"/>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- 1 -</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sz w:val="28"/>
      </w:rPr>
    </w:pPr>
    <w:r>
      <w:rPr>
        <w:rFonts w:hint="eastAsia"/>
      </w:rPr>
      <w:fldChar w:fldCharType="begin"/>
    </w:r>
    <w:r>
      <w:rPr>
        <w:rFonts w:hint="eastAsia"/>
      </w:rPr>
      <w:instrText xml:space="preserve">PAGE  \* MERGEFORMAT </w:instrText>
    </w:r>
    <w:r>
      <w:rPr>
        <w:rFonts w:hint="eastAsia"/>
      </w:rPr>
      <w:fldChar w:fldCharType="separate"/>
    </w:r>
    <w:r>
      <w:rPr>
        <w:rStyle w:val="27"/>
        <w:rFonts w:hint="default"/>
        <w:sz w:val="28"/>
      </w:rPr>
      <w:t>- 2 -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C669B74"/>
    <w:lvl w:ilvl="0">
      <w:start w:val="1"/>
      <w:numFmt w:val="none"/>
      <w:pStyle w:val="1"/>
      <w:suff w:val="nothing"/>
      <w:lvlText w:val=""/>
      <w:lvlJc w:val="left"/>
      <w:pPr>
        <w:ind w:left="680" w:hanging="680"/>
      </w:pPr>
      <w:rPr>
        <w:rFonts w:hint="eastAsia" w:ascii="MS UI Gothic" w:hAnsi="MS UI Gothic" w:eastAsia="MS UI Gothic"/>
        <w:b w:val="0"/>
        <w:i w:val="0"/>
        <w:color w:val="auto"/>
        <w:sz w:val="36"/>
        <w:u w:val="none" w:color="auto"/>
        <w:em w:val="none"/>
      </w:rPr>
    </w:lvl>
    <w:lvl w:ilvl="1">
      <w:start w:val="1"/>
      <w:numFmt w:val="decimalFullWidth"/>
      <w:pStyle w:val="2"/>
      <w:suff w:val="nothing"/>
      <w:lvlText w:val="第%2章　"/>
      <w:lvlJc w:val="left"/>
      <w:pPr>
        <w:ind w:left="692" w:hanging="1032"/>
      </w:pPr>
      <w:rPr>
        <w:rFonts w:hint="eastAsia" w:ascii="HGS創英角ｺﾞｼｯｸUB" w:hAnsi="HGS創英角ｺﾞｼｯｸUB" w:eastAsia="HGS創英角ｺﾞｼｯｸUB"/>
        <w:b w:val="0"/>
        <w:i w:val="0"/>
        <w:color w:val="auto"/>
        <w:sz w:val="36"/>
        <w:u w:val="none" w:color="auto"/>
      </w:rPr>
    </w:lvl>
    <w:lvl w:ilvl="2">
      <w:start w:val="1"/>
      <w:numFmt w:val="decimal"/>
      <w:pStyle w:val="3"/>
      <w:suff w:val="nothing"/>
      <w:lvlText w:val="%3．"/>
      <w:lvlJc w:val="left"/>
      <w:pPr>
        <w:ind w:left="567" w:hanging="459"/>
      </w:pPr>
      <w:rPr>
        <w:rFonts w:hint="default" w:ascii="Arial" w:hAnsi="Arial" w:eastAsia="ＭＳ ゴシック"/>
        <w:b w:val="0"/>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leader="none" w:pos="595"/>
        </w:tabs>
        <w:ind w:left="595" w:hanging="538"/>
      </w:pPr>
      <w:rPr>
        <w:rFonts w:hint="eastAsia" w:ascii="ＭＳ Ｐゴシック" w:hAnsi="ＭＳ Ｐゴシック" w:eastAsia="ＭＳ Ｐゴシック"/>
        <w:b w:val="0"/>
        <w:i w:val="0"/>
        <w:color w:val="auto"/>
        <w:sz w:val="28"/>
        <w:u w:val="none" w:color="auto"/>
        <w:em w:val="none"/>
      </w:rPr>
    </w:lvl>
    <w:lvl w:ilvl="4">
      <w:start w:val="1"/>
      <w:numFmt w:val="none"/>
      <w:pStyle w:val="5"/>
      <w:suff w:val="nothing"/>
      <w:lvlText w:val=""/>
      <w:lvlJc w:val="left"/>
      <w:pPr>
        <w:ind w:left="567" w:hanging="425"/>
      </w:pPr>
      <w:rPr>
        <w:rFonts w:hint="eastAsia" w:eastAsia="ＭＳ ゴシック"/>
        <w:b w:val="0"/>
        <w:i w:val="0"/>
        <w:caps w:val="0"/>
        <w:strike w:val="0"/>
        <w:dstrike w:val="0"/>
        <w:vanish w:val="0"/>
        <w:color w:val="auto"/>
        <w:sz w:val="26"/>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lvlText w:val="%6"/>
      <w:lvlJc w:val="left"/>
      <w:pPr>
        <w:tabs>
          <w:tab w:val="num" w:leader="none" w:pos="-19"/>
        </w:tabs>
        <w:ind w:left="548" w:hanging="283"/>
      </w:pPr>
      <w:rPr>
        <w:rFonts w:hint="eastAsia" w:ascii="ＭＳ ゴシック" w:hAnsi="ＭＳ ゴシック" w:eastAsia="ＭＳ ゴシック"/>
        <w:b w:val="0"/>
        <w:i w:val="0"/>
        <w:caps w:val="0"/>
        <w:strike w:val="0"/>
        <w:dstrike w:val="0"/>
        <w:vanish w:val="0"/>
        <w:color w:val="auto"/>
        <w:sz w:val="26"/>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851" w:hanging="454"/>
      </w:pPr>
      <w:rPr>
        <w:rFonts w:hint="eastAsia"/>
      </w:rPr>
    </w:lvl>
    <w:lvl w:ilvl="7">
      <w:start w:val="1"/>
      <w:numFmt w:val="lowerLetter"/>
      <w:pStyle w:val="8"/>
      <w:suff w:val="nothing"/>
      <w:lvlText w:val=" %8．"/>
      <w:lvlJc w:val="left"/>
      <w:pPr>
        <w:ind w:left="567" w:hanging="170"/>
      </w:pPr>
      <w:rPr>
        <w:rFonts w:hint="eastAsia" w:ascii="HG丸ｺﾞｼｯｸM-PRO" w:hAnsi="HG丸ｺﾞｼｯｸM-PRO" w:eastAsia="HG丸ｺﾞｼｯｸM-PRO"/>
        <w:b w:val="0"/>
        <w:i w:val="0"/>
        <w:caps w:val="0"/>
        <w:strike w:val="0"/>
        <w:dstrike w:val="0"/>
        <w:vanish w:val="0"/>
        <w:color w:val="auto"/>
        <w:sz w:val="2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ind w:left="3713" w:hanging="425"/>
      </w:pPr>
      <w:rPr>
        <w:rFonts w:hint="eastAsia"/>
      </w:rPr>
    </w:lvl>
  </w:abstractNum>
  <w:abstractNum w:abstractNumId="1">
    <w:nsid w:val="00000002"/>
    <w:multiLevelType w:val="hybridMultilevel"/>
    <w:tmpl w:val="B0E6F910"/>
    <w:lvl w:ilvl="0" w:tplc="1ACED76A">
      <w:numFmt w:val="bullet"/>
      <w:lvlText w:val="※"/>
      <w:lvlJc w:val="left"/>
      <w:pPr>
        <w:tabs>
          <w:tab w:val="num" w:leader="none" w:pos="1122"/>
        </w:tabs>
        <w:ind w:left="1122" w:hanging="435"/>
      </w:pPr>
      <w:rPr>
        <w:rFonts w:hint="eastAsia" w:ascii="ＭＳ 明朝" w:hAnsi="ＭＳ 明朝" w:eastAsia="ＭＳ 明朝"/>
      </w:rPr>
    </w:lvl>
    <w:lvl w:ilvl="1" w:tplc="0409000B">
      <w:numFmt w:val="bullet"/>
      <w:lvlText w:val=""/>
      <w:lvlJc w:val="left"/>
      <w:pPr>
        <w:tabs>
          <w:tab w:val="num" w:leader="none" w:pos="1527"/>
        </w:tabs>
        <w:ind w:left="1527" w:hanging="420"/>
      </w:pPr>
      <w:rPr>
        <w:rFonts w:hint="default" w:ascii="Wingdings" w:hAnsi="Wingdings"/>
      </w:rPr>
    </w:lvl>
    <w:lvl w:ilvl="2" w:tplc="0409000D">
      <w:numFmt w:val="bullet"/>
      <w:lvlText w:val=""/>
      <w:lvlJc w:val="left"/>
      <w:pPr>
        <w:tabs>
          <w:tab w:val="num" w:leader="none" w:pos="1947"/>
        </w:tabs>
        <w:ind w:left="1947" w:hanging="420"/>
      </w:pPr>
      <w:rPr>
        <w:rFonts w:hint="default" w:ascii="Wingdings" w:hAnsi="Wingdings"/>
      </w:rPr>
    </w:lvl>
    <w:lvl w:ilvl="3" w:tplc="04090001">
      <w:numFmt w:val="bullet"/>
      <w:lvlText w:val=""/>
      <w:lvlJc w:val="left"/>
      <w:pPr>
        <w:tabs>
          <w:tab w:val="num" w:leader="none" w:pos="2367"/>
        </w:tabs>
        <w:ind w:left="2367" w:hanging="420"/>
      </w:pPr>
      <w:rPr>
        <w:rFonts w:hint="default" w:ascii="Wingdings" w:hAnsi="Wingdings"/>
      </w:rPr>
    </w:lvl>
    <w:lvl w:ilvl="4" w:tplc="0409000B">
      <w:numFmt w:val="bullet"/>
      <w:lvlText w:val=""/>
      <w:lvlJc w:val="left"/>
      <w:pPr>
        <w:tabs>
          <w:tab w:val="num" w:leader="none" w:pos="2787"/>
        </w:tabs>
        <w:ind w:left="2787" w:hanging="420"/>
      </w:pPr>
      <w:rPr>
        <w:rFonts w:hint="default" w:ascii="Wingdings" w:hAnsi="Wingdings"/>
      </w:rPr>
    </w:lvl>
    <w:lvl w:ilvl="5" w:tplc="0409000D">
      <w:numFmt w:val="bullet"/>
      <w:lvlText w:val=""/>
      <w:lvlJc w:val="left"/>
      <w:pPr>
        <w:tabs>
          <w:tab w:val="num" w:leader="none" w:pos="3207"/>
        </w:tabs>
        <w:ind w:left="3207" w:hanging="420"/>
      </w:pPr>
      <w:rPr>
        <w:rFonts w:hint="default" w:ascii="Wingdings" w:hAnsi="Wingdings"/>
      </w:rPr>
    </w:lvl>
    <w:lvl w:ilvl="6" w:tplc="04090001">
      <w:numFmt w:val="bullet"/>
      <w:lvlText w:val=""/>
      <w:lvlJc w:val="left"/>
      <w:pPr>
        <w:tabs>
          <w:tab w:val="num" w:leader="none" w:pos="3627"/>
        </w:tabs>
        <w:ind w:left="3627" w:hanging="420"/>
      </w:pPr>
      <w:rPr>
        <w:rFonts w:hint="default" w:ascii="Wingdings" w:hAnsi="Wingdings"/>
      </w:rPr>
    </w:lvl>
    <w:lvl w:ilvl="7" w:tplc="0409000B">
      <w:numFmt w:val="bullet"/>
      <w:lvlText w:val=""/>
      <w:lvlJc w:val="left"/>
      <w:pPr>
        <w:tabs>
          <w:tab w:val="num" w:leader="none" w:pos="4047"/>
        </w:tabs>
        <w:ind w:left="4047" w:hanging="420"/>
      </w:pPr>
      <w:rPr>
        <w:rFonts w:hint="default" w:ascii="Wingdings" w:hAnsi="Wingdings"/>
      </w:rPr>
    </w:lvl>
    <w:lvl w:ilvl="8" w:tplc="0409000D">
      <w:numFmt w:val="bullet"/>
      <w:lvlText w:val=""/>
      <w:lvlJc w:val="left"/>
      <w:pPr>
        <w:tabs>
          <w:tab w:val="num" w:leader="none" w:pos="4467"/>
        </w:tabs>
        <w:ind w:left="4467" w:hanging="420"/>
      </w:pPr>
      <w:rPr>
        <w:rFonts w:hint="default" w:ascii="Wingdings" w:hAnsi="Wingdings"/>
      </w:rPr>
    </w:lvl>
  </w:abstractNum>
  <w:abstractNum w:abstractNumId="2">
    <w:nsid w:val="00000003"/>
    <w:multiLevelType w:val="hybridMultilevel"/>
    <w:tmpl w:val="0DE6B5EA"/>
    <w:lvl w:ilvl="0" w:tplc="DFA2D61A">
      <w:start w:val="1"/>
      <w:numFmt w:val="decimalEnclosedCircle"/>
      <w:lvlText w:val="%1"/>
      <w:lvlJc w:val="left"/>
      <w:pPr>
        <w:tabs>
          <w:tab w:val="num" w:leader="none" w:pos="885"/>
        </w:tabs>
        <w:ind w:left="885" w:hanging="435"/>
      </w:pPr>
      <w:rPr>
        <w:rFonts w:hint="default"/>
      </w:rPr>
    </w:lvl>
    <w:lvl w:ilvl="1" w:tplc="04090017">
      <w:start w:val="1"/>
      <w:numFmt w:val="aiueoFullWidth"/>
      <w:lvlText w:val="(%2)"/>
      <w:lvlJc w:val="left"/>
      <w:pPr>
        <w:tabs>
          <w:tab w:val="num" w:leader="none" w:pos="1290"/>
        </w:tabs>
        <w:ind w:left="1290" w:hanging="420"/>
      </w:pPr>
    </w:lvl>
    <w:lvl w:ilvl="2" w:tplc="04090011">
      <w:start w:val="1"/>
      <w:numFmt w:val="decimalEnclosedCircle"/>
      <w:lvlText w:val="%3"/>
      <w:lvlJc w:val="left"/>
      <w:pPr>
        <w:tabs>
          <w:tab w:val="num" w:leader="none" w:pos="1710"/>
        </w:tabs>
        <w:ind w:left="1710" w:hanging="420"/>
      </w:pPr>
    </w:lvl>
    <w:lvl w:ilvl="3" w:tplc="0409000F">
      <w:start w:val="1"/>
      <w:numFmt w:val="decimal"/>
      <w:lvlText w:val="%4."/>
      <w:lvlJc w:val="left"/>
      <w:pPr>
        <w:tabs>
          <w:tab w:val="num" w:leader="none" w:pos="2130"/>
        </w:tabs>
        <w:ind w:left="2130" w:hanging="420"/>
      </w:pPr>
    </w:lvl>
    <w:lvl w:ilvl="4" w:tplc="04090017">
      <w:start w:val="1"/>
      <w:numFmt w:val="aiueoFullWidth"/>
      <w:lvlText w:val="(%5)"/>
      <w:lvlJc w:val="left"/>
      <w:pPr>
        <w:tabs>
          <w:tab w:val="num" w:leader="none" w:pos="2550"/>
        </w:tabs>
        <w:ind w:left="2550" w:hanging="420"/>
      </w:pPr>
    </w:lvl>
    <w:lvl w:ilvl="5" w:tplc="04090011">
      <w:start w:val="1"/>
      <w:numFmt w:val="decimalEnclosedCircle"/>
      <w:lvlText w:val="%6"/>
      <w:lvlJc w:val="left"/>
      <w:pPr>
        <w:tabs>
          <w:tab w:val="num" w:leader="none" w:pos="2970"/>
        </w:tabs>
        <w:ind w:left="2970" w:hanging="420"/>
      </w:pPr>
    </w:lvl>
    <w:lvl w:ilvl="6" w:tplc="0409000F">
      <w:start w:val="1"/>
      <w:numFmt w:val="decimal"/>
      <w:lvlText w:val="%7."/>
      <w:lvlJc w:val="left"/>
      <w:pPr>
        <w:tabs>
          <w:tab w:val="num" w:leader="none" w:pos="3390"/>
        </w:tabs>
        <w:ind w:left="3390" w:hanging="420"/>
      </w:pPr>
    </w:lvl>
    <w:lvl w:ilvl="7" w:tplc="04090017">
      <w:start w:val="1"/>
      <w:numFmt w:val="aiueoFullWidth"/>
      <w:lvlText w:val="(%8)"/>
      <w:lvlJc w:val="left"/>
      <w:pPr>
        <w:tabs>
          <w:tab w:val="num" w:leader="none" w:pos="3810"/>
        </w:tabs>
        <w:ind w:left="3810" w:hanging="420"/>
      </w:pPr>
    </w:lvl>
    <w:lvl w:ilvl="8" w:tplc="04090011">
      <w:start w:val="1"/>
      <w:numFmt w:val="decimalEnclosedCircle"/>
      <w:lvlText w:val="%9"/>
      <w:lvlJc w:val="left"/>
      <w:pPr>
        <w:tabs>
          <w:tab w:val="num" w:leader="none" w:pos="4230"/>
        </w:tabs>
        <w:ind w:left="423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kern w:val="2"/>
      <w:sz w:val="21"/>
    </w:rPr>
  </w:style>
  <w:style w:type="paragraph" w:styleId="1">
    <w:name w:val="heading 1"/>
    <w:basedOn w:val="0"/>
    <w:next w:val="0"/>
    <w:link w:val="0"/>
    <w:uiPriority w:val="0"/>
    <w:qFormat/>
    <w:pPr>
      <w:keepNext w:val="1"/>
      <w:keepLines w:val="1"/>
      <w:pageBreakBefore w:val="1"/>
      <w:widowControl w:val="1"/>
      <w:numPr>
        <w:ilvl w:val="0"/>
        <w:numId w:val="1"/>
      </w:numPr>
      <w:tabs>
        <w:tab w:val="center" w:leader="none" w:pos="300"/>
        <w:tab w:val="left" w:leader="none" w:pos="660"/>
      </w:tabs>
      <w:snapToGrid w:val="0"/>
      <w:spacing w:after="341" w:afterLines="100" w:afterAutospacing="0"/>
      <w:ind w:right="-154" w:rightChars="-70"/>
      <w:jc w:val="center"/>
      <w:outlineLvl w:val="0"/>
    </w:pPr>
    <w:rPr>
      <w:rFonts w:ascii="HG丸ｺﾞｼｯｸM-PRO" w:hAnsi="HG丸ｺﾞｼｯｸM-PRO" w:eastAsia="HG丸ｺﾞｼｯｸM-PRO"/>
      <w:b w:val="1"/>
      <w:sz w:val="40"/>
    </w:rPr>
  </w:style>
  <w:style w:type="paragraph" w:styleId="2">
    <w:name w:val="heading 2"/>
    <w:basedOn w:val="0"/>
    <w:next w:val="0"/>
    <w:link w:val="0"/>
    <w:uiPriority w:val="0"/>
    <w:qFormat/>
    <w:pPr>
      <w:keepNext w:val="1"/>
      <w:keepLines w:val="1"/>
      <w:pageBreakBefore w:val="1"/>
      <w:widowControl w:val="1"/>
      <w:numPr>
        <w:ilvl w:val="1"/>
        <w:numId w:val="1"/>
      </w:numPr>
      <w:pBdr>
        <w:bottom w:val="single" w:color="auto" w:sz="8" w:space="3"/>
      </w:pBdr>
      <w:snapToGrid w:val="0"/>
      <w:spacing w:after="341" w:afterLines="100" w:afterAutospacing="0"/>
      <w:ind w:right="-340"/>
      <w:outlineLvl w:val="1"/>
    </w:pPr>
    <w:rPr>
      <w:rFonts w:ascii="HGS創英角ｺﾞｼｯｸUB" w:hAnsi="HGS創英角ｺﾞｼｯｸUB" w:eastAsia="HGS創英角ｺﾞｼｯｸUB"/>
      <w:sz w:val="36"/>
    </w:rPr>
  </w:style>
  <w:style w:type="paragraph" w:styleId="3">
    <w:name w:val="heading 3"/>
    <w:basedOn w:val="0"/>
    <w:next w:val="0"/>
    <w:link w:val="0"/>
    <w:uiPriority w:val="0"/>
    <w:qFormat/>
    <w:pPr>
      <w:keepNext w:val="1"/>
      <w:keepLines w:val="1"/>
      <w:widowControl w:val="1"/>
      <w:numPr>
        <w:ilvl w:val="2"/>
        <w:numId w:val="1"/>
      </w:numPr>
      <w:tabs>
        <w:tab w:val="left" w:leader="none" w:pos="741"/>
      </w:tabs>
      <w:snapToGrid w:val="0"/>
      <w:spacing w:after="170" w:afterLines="50" w:afterAutospacing="0"/>
      <w:outlineLvl w:val="2"/>
    </w:pPr>
    <w:rPr>
      <w:rFonts w:ascii="HGSｺﾞｼｯｸE" w:hAnsi="HGSｺﾞｼｯｸE" w:eastAsia="HGSｺﾞｼｯｸE"/>
      <w:sz w:val="32"/>
    </w:rPr>
  </w:style>
  <w:style w:type="paragraph" w:styleId="4">
    <w:name w:val="heading 4"/>
    <w:basedOn w:val="0"/>
    <w:next w:val="0"/>
    <w:link w:val="0"/>
    <w:uiPriority w:val="0"/>
    <w:qFormat/>
    <w:pPr>
      <w:keepNext w:val="1"/>
      <w:keepLines w:val="1"/>
      <w:widowControl w:val="1"/>
      <w:numPr>
        <w:ilvl w:val="3"/>
        <w:numId w:val="1"/>
      </w:numPr>
      <w:tabs>
        <w:tab w:val="left" w:leader="none" w:pos="720"/>
      </w:tabs>
      <w:snapToGrid w:val="0"/>
      <w:spacing w:after="170" w:afterLines="50" w:afterAutospacing="0"/>
      <w:outlineLvl w:val="3"/>
    </w:pPr>
    <w:rPr>
      <w:rFonts w:ascii="ＭＳ ゴシック" w:hAnsi="ＭＳ ゴシック" w:eastAsia="ＭＳ ゴシック"/>
      <w:sz w:val="28"/>
    </w:rPr>
  </w:style>
  <w:style w:type="paragraph" w:styleId="5">
    <w:name w:val="heading 5"/>
    <w:basedOn w:val="0"/>
    <w:next w:val="0"/>
    <w:link w:val="0"/>
    <w:uiPriority w:val="0"/>
    <w:qFormat/>
    <w:pPr>
      <w:keepNext w:val="1"/>
      <w:keepLines w:val="1"/>
      <w:widowControl w:val="1"/>
      <w:numPr>
        <w:ilvl w:val="4"/>
        <w:numId w:val="1"/>
      </w:numPr>
      <w:spacing w:after="85" w:afterLines="25" w:afterAutospacing="0"/>
      <w:outlineLvl w:val="4"/>
    </w:pPr>
    <w:rPr>
      <w:rFonts w:ascii="Arial" w:hAnsi="Arial" w:eastAsia="ＭＳ ゴシック"/>
      <w:sz w:val="26"/>
    </w:rPr>
  </w:style>
  <w:style w:type="paragraph" w:styleId="6">
    <w:name w:val="heading 6"/>
    <w:basedOn w:val="0"/>
    <w:next w:val="0"/>
    <w:link w:val="0"/>
    <w:uiPriority w:val="0"/>
    <w:qFormat/>
    <w:pPr>
      <w:keepNext w:val="1"/>
      <w:keepLines w:val="1"/>
      <w:widowControl w:val="1"/>
      <w:numPr>
        <w:ilvl w:val="5"/>
        <w:numId w:val="1"/>
      </w:numPr>
      <w:spacing w:after="85" w:afterLines="25" w:afterAutospacing="0"/>
      <w:outlineLvl w:val="5"/>
    </w:pPr>
    <w:rPr>
      <w:rFonts w:ascii="ＭＳ ゴシック" w:hAnsi="ＭＳ ゴシック" w:eastAsia="ＭＳ ゴシック"/>
      <w:sz w:val="26"/>
    </w:rPr>
  </w:style>
  <w:style w:type="paragraph" w:styleId="7">
    <w:name w:val="heading 7"/>
    <w:basedOn w:val="0"/>
    <w:next w:val="0"/>
    <w:link w:val="0"/>
    <w:uiPriority w:val="0"/>
    <w:qFormat/>
    <w:pPr>
      <w:keepNext w:val="1"/>
      <w:numPr>
        <w:ilvl w:val="6"/>
        <w:numId w:val="1"/>
      </w:numPr>
      <w:outlineLvl w:val="6"/>
    </w:pPr>
    <w:rPr>
      <w:rFonts w:ascii="ＭＳ ゴシック" w:hAnsi="ＭＳ ゴシック" w:eastAsia="ＭＳ ゴシック"/>
      <w:sz w:val="24"/>
    </w:rPr>
  </w:style>
  <w:style w:type="paragraph" w:styleId="8">
    <w:name w:val="heading 8"/>
    <w:basedOn w:val="0"/>
    <w:next w:val="0"/>
    <w:link w:val="0"/>
    <w:uiPriority w:val="0"/>
    <w:qFormat/>
    <w:pPr>
      <w:keepNext w:val="1"/>
      <w:numPr>
        <w:ilvl w:val="7"/>
        <w:numId w:val="1"/>
      </w:numPr>
      <w:spacing w:before="170" w:beforeLines="50" w:beforeAutospacing="0" w:after="85" w:afterLines="25" w:afterAutospacing="0"/>
      <w:outlineLvl w:val="7"/>
    </w:pPr>
    <w:rPr>
      <w:rFonts w:ascii="HG丸ｺﾞｼｯｸM-PRO" w:hAnsi="HG丸ｺﾞｼｯｸM-PRO" w:eastAsia="HG丸ｺﾞｼｯｸM-PRO"/>
      <w:sz w:val="22"/>
      <w:bdr w:val="single" w:color="auto" w:sz="4" w:space="0"/>
    </w:rPr>
  </w:style>
  <w:style w:type="paragraph" w:styleId="9">
    <w:name w:val="heading 9"/>
    <w:basedOn w:val="0"/>
    <w:next w:val="0"/>
    <w:link w:val="0"/>
    <w:uiPriority w:val="0"/>
    <w:qFormat/>
    <w:pPr>
      <w:keepNext w:val="1"/>
      <w:numPr>
        <w:ilvl w:val="8"/>
        <w:numId w:val="1"/>
      </w:numPr>
      <w:outlineLvl w:val="8"/>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paragraph" w:styleId="17" w:customStyle="1">
    <w:name w:val="図"/>
    <w:basedOn w:val="0"/>
    <w:next w:val="17"/>
    <w:link w:val="0"/>
    <w:uiPriority w:val="0"/>
    <w:pPr>
      <w:keepNext w:val="1"/>
      <w:keepLines w:val="1"/>
      <w:widowControl w:val="1"/>
    </w:pPr>
    <w:rPr>
      <w:rFonts w:ascii="ＭＳ 明朝" w:hAnsi="ＭＳ 明朝"/>
      <w:sz w:val="22"/>
    </w:rPr>
  </w:style>
  <w:style w:type="paragraph" w:styleId="18" w:customStyle="1">
    <w:name w:val="表・図タイトル"/>
    <w:basedOn w:val="0"/>
    <w:next w:val="18"/>
    <w:link w:val="0"/>
    <w:uiPriority w:val="0"/>
    <w:pPr>
      <w:keepNext w:val="1"/>
      <w:keepLines w:val="1"/>
      <w:widowControl w:val="1"/>
      <w:spacing w:before="100" w:beforeLines="0" w:beforeAutospacing="1"/>
      <w:ind w:left="220" w:leftChars="100"/>
    </w:pPr>
    <w:rPr>
      <w:rFonts w:ascii="ＭＳ ゴシック" w:hAnsi="ＭＳ ゴシック" w:eastAsia="ＭＳ ゴシック"/>
      <w:sz w:val="22"/>
    </w:rPr>
  </w:style>
  <w:style w:type="paragraph" w:styleId="19" w:customStyle="1">
    <w:name w:val="表側"/>
    <w:basedOn w:val="0"/>
    <w:next w:val="19"/>
    <w:link w:val="0"/>
    <w:uiPriority w:val="0"/>
    <w:pPr>
      <w:keepNext w:val="1"/>
      <w:keepLines w:val="1"/>
      <w:widowControl w:val="1"/>
      <w:snapToGrid w:val="0"/>
    </w:pPr>
    <w:rPr>
      <w:rFonts w:ascii="ＭＳ 明朝" w:hAnsi="ＭＳ 明朝"/>
      <w:sz w:val="22"/>
    </w:rPr>
  </w:style>
  <w:style w:type="paragraph" w:styleId="20" w:customStyle="1">
    <w:name w:val="表頭"/>
    <w:basedOn w:val="0"/>
    <w:next w:val="20"/>
    <w:link w:val="0"/>
    <w:uiPriority w:val="0"/>
    <w:pPr>
      <w:keepNext w:val="1"/>
      <w:keepLines w:val="1"/>
      <w:widowControl w:val="1"/>
      <w:autoSpaceDE w:val="0"/>
      <w:autoSpaceDN w:val="0"/>
      <w:snapToGrid w:val="0"/>
      <w:jc w:val="center"/>
    </w:pPr>
    <w:rPr>
      <w:rFonts w:ascii="ＭＳ 明朝" w:hAnsi="ＭＳ 明朝"/>
      <w:sz w:val="22"/>
    </w:rPr>
  </w:style>
  <w:style w:type="paragraph" w:styleId="21" w:customStyle="1">
    <w:name w:val="表中数値"/>
    <w:basedOn w:val="0"/>
    <w:next w:val="21"/>
    <w:link w:val="0"/>
    <w:uiPriority w:val="0"/>
    <w:pPr>
      <w:keepNext w:val="1"/>
      <w:keepLines w:val="1"/>
      <w:widowControl w:val="1"/>
      <w:snapToGrid w:val="0"/>
      <w:jc w:val="right"/>
    </w:pPr>
    <w:rPr>
      <w:rFonts w:ascii="ＭＳ 明朝" w:hAnsi="ＭＳ 明朝"/>
      <w:sz w:val="22"/>
    </w:rPr>
  </w:style>
  <w:style w:type="paragraph" w:styleId="22" w:customStyle="1">
    <w:name w:val="資料・注"/>
    <w:basedOn w:val="0"/>
    <w:next w:val="22"/>
    <w:link w:val="0"/>
    <w:uiPriority w:val="0"/>
    <w:pPr>
      <w:widowControl w:val="1"/>
      <w:tabs>
        <w:tab w:val="right" w:leader="none" w:pos="8505"/>
      </w:tabs>
      <w:snapToGrid w:val="0"/>
      <w:spacing w:before="85" w:beforeLines="25" w:beforeAutospacing="0"/>
      <w:ind w:left="520" w:leftChars="100" w:hanging="300" w:hangingChars="150"/>
      <w:contextualSpacing w:val="1"/>
    </w:pPr>
    <w:rPr>
      <w:rFonts w:ascii="Book Antiqua" w:hAnsi="Book Antiqua"/>
      <w:sz w:val="20"/>
    </w:rPr>
  </w:style>
  <w:style w:type="paragraph" w:styleId="23" w:customStyle="1">
    <w:name w:val="図中テキスト"/>
    <w:basedOn w:val="0"/>
    <w:next w:val="23"/>
    <w:link w:val="0"/>
    <w:uiPriority w:val="0"/>
    <w:pPr>
      <w:snapToGrid w:val="0"/>
      <w:jc w:val="center"/>
    </w:pPr>
    <w:rPr>
      <w:rFonts w:ascii="ＭＳ 明朝" w:hAnsi="ＭＳ 明朝"/>
      <w:sz w:val="22"/>
    </w:rPr>
  </w:style>
  <w:style w:type="paragraph" w:styleId="24">
    <w:name w:val="Body Text"/>
    <w:basedOn w:val="0"/>
    <w:next w:val="24"/>
    <w:link w:val="30"/>
    <w:uiPriority w:val="0"/>
  </w:style>
  <w:style w:type="paragraph" w:styleId="25">
    <w:name w:val="header"/>
    <w:basedOn w:val="0"/>
    <w:next w:val="25"/>
    <w:link w:val="0"/>
    <w:uiPriority w:val="0"/>
    <w:pPr>
      <w:tabs>
        <w:tab w:val="center" w:leader="none" w:pos="4252"/>
        <w:tab w:val="right" w:leader="none" w:pos="8504"/>
      </w:tabs>
      <w:snapToGrid w:val="0"/>
    </w:pPr>
  </w:style>
  <w:style w:type="paragraph" w:styleId="26">
    <w:name w:val="footer"/>
    <w:basedOn w:val="0"/>
    <w:next w:val="26"/>
    <w:link w:val="36"/>
    <w:uiPriority w:val="0"/>
    <w:pPr>
      <w:tabs>
        <w:tab w:val="center" w:leader="none" w:pos="4252"/>
        <w:tab w:val="right" w:leader="none" w:pos="8504"/>
      </w:tabs>
      <w:snapToGrid w:val="0"/>
    </w:pPr>
  </w:style>
  <w:style w:type="character" w:styleId="27">
    <w:name w:val="page number"/>
    <w:basedOn w:val="10"/>
    <w:next w:val="27"/>
    <w:link w:val="0"/>
    <w:uiPriority w:val="0"/>
  </w:style>
  <w:style w:type="character" w:styleId="28">
    <w:name w:val="Strong"/>
    <w:next w:val="28"/>
    <w:link w:val="0"/>
    <w:uiPriority w:val="0"/>
    <w:qFormat/>
    <w:rPr>
      <w:b w:val="1"/>
    </w:rPr>
  </w:style>
  <w:style w:type="paragraph" w:styleId="29" w:customStyle="1">
    <w:name w:val="Default"/>
    <w:next w:val="29"/>
    <w:link w:val="0"/>
    <w:uiPriority w:val="0"/>
    <w:pPr>
      <w:widowControl w:val="0"/>
      <w:autoSpaceDE w:val="0"/>
      <w:autoSpaceDN w:val="0"/>
      <w:adjustRightInd w:val="0"/>
    </w:pPr>
    <w:rPr>
      <w:rFonts w:ascii="ＭＳ 明朝" w:hAnsi="ＭＳ 明朝"/>
      <w:color w:val="000000"/>
      <w:sz w:val="24"/>
    </w:rPr>
  </w:style>
  <w:style w:type="character" w:styleId="30" w:customStyle="1">
    <w:name w:val="本文 (文字)"/>
    <w:next w:val="30"/>
    <w:link w:val="24"/>
    <w:uiPriority w:val="0"/>
    <w:rPr>
      <w:kern w:val="2"/>
      <w:sz w:val="21"/>
    </w:rPr>
  </w:style>
  <w:style w:type="character" w:styleId="31">
    <w:name w:val="Hyperlink"/>
    <w:next w:val="31"/>
    <w:link w:val="0"/>
    <w:uiPriority w:val="0"/>
    <w:rPr>
      <w:color w:val="0000FF"/>
      <w:u w:val="single" w:color="auto"/>
    </w:rPr>
  </w:style>
  <w:style w:type="paragraph" w:styleId="32" w:customStyle="1">
    <w:name w:val="日付1"/>
    <w:basedOn w:val="0"/>
    <w:next w:val="32"/>
    <w:link w:val="0"/>
    <w:uiPriority w:val="0"/>
    <w:pPr>
      <w:widowControl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character" w:styleId="33" w:customStyle="1">
    <w:name w:val="cm"/>
    <w:basedOn w:val="10"/>
    <w:next w:val="33"/>
    <w:link w:val="0"/>
    <w:uiPriority w:val="0"/>
  </w:style>
  <w:style w:type="paragraph" w:styleId="34" w:customStyle="1">
    <w:name w:val="number"/>
    <w:basedOn w:val="0"/>
    <w:next w:val="34"/>
    <w:link w:val="0"/>
    <w:uiPriority w:val="0"/>
    <w:pPr>
      <w:widowControl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35">
    <w:name w:val="List Paragraph"/>
    <w:basedOn w:val="0"/>
    <w:next w:val="35"/>
    <w:link w:val="0"/>
    <w:uiPriority w:val="0"/>
    <w:qFormat/>
    <w:pPr>
      <w:ind w:left="840" w:leftChars="400"/>
    </w:pPr>
  </w:style>
  <w:style w:type="character" w:styleId="36" w:customStyle="1">
    <w:name w:val="フッター (文字)"/>
    <w:basedOn w:val="10"/>
    <w:next w:val="36"/>
    <w:link w:val="26"/>
    <w:uiPriority w:val="0"/>
    <w:rPr>
      <w:kern w:val="2"/>
      <w:sz w:val="21"/>
    </w:rPr>
  </w:style>
  <w:style w:type="character" w:styleId="37" w:customStyle="1">
    <w:name w:val="未解決のメンション1"/>
    <w:basedOn w:val="10"/>
    <w:next w:val="37"/>
    <w:link w:val="0"/>
    <w:uiPriority w:val="0"/>
    <w:rPr>
      <w:color w:val="605E5C"/>
      <w:shd w:val="clear" w:color="auto" w:fill="E1DFDD"/>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character" w:styleId="40">
    <w:name w:val="annotation reference"/>
    <w:basedOn w:val="10"/>
    <w:next w:val="40"/>
    <w:link w:val="0"/>
    <w:uiPriority w:val="0"/>
    <w:semiHidden/>
    <w:rPr>
      <w:sz w:val="18"/>
    </w:rPr>
  </w:style>
  <w:style w:type="paragraph" w:styleId="41">
    <w:name w:val="annotation text"/>
    <w:basedOn w:val="0"/>
    <w:next w:val="41"/>
    <w:link w:val="42"/>
    <w:uiPriority w:val="0"/>
    <w:semiHidden/>
    <w:pPr>
      <w:jc w:val="left"/>
    </w:pPr>
  </w:style>
  <w:style w:type="character" w:styleId="42" w:customStyle="1">
    <w:name w:val="コメント文字列 (文字)"/>
    <w:basedOn w:val="10"/>
    <w:next w:val="42"/>
    <w:link w:val="41"/>
    <w:uiPriority w:val="0"/>
    <w:rPr>
      <w:kern w:val="2"/>
      <w:sz w:val="21"/>
    </w:rPr>
  </w:style>
  <w:style w:type="paragraph" w:styleId="43">
    <w:name w:val="annotation subject"/>
    <w:basedOn w:val="41"/>
    <w:next w:val="41"/>
    <w:link w:val="44"/>
    <w:uiPriority w:val="0"/>
    <w:semiHidden/>
    <w:rPr>
      <w:b w:val="1"/>
    </w:rPr>
  </w:style>
  <w:style w:type="character" w:styleId="44" w:customStyle="1">
    <w:name w:val="コメント内容 (文字)"/>
    <w:basedOn w:val="42"/>
    <w:next w:val="44"/>
    <w:link w:val="43"/>
    <w:uiPriority w:val="0"/>
    <w:rPr>
      <w:b w:val="1"/>
      <w:kern w:val="2"/>
      <w:sz w:val="21"/>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jp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10</Pages>
  <Words>246</Words>
  <Characters>7539</Characters>
  <Application>JUST Note</Application>
  <Lines>5237</Lines>
  <Paragraphs>415</Paragraphs>
  <CharactersWithSpaces>7694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平成18年度　地域密着型介護老人福祉施設整備事業者募集要領</dc:title>
  <dc:creator>近藤 孝郎</dc:creator>
  <cp:lastModifiedBy>Administrator</cp:lastModifiedBy>
  <cp:lastPrinted>2020-08-17T04:13:00Z</cp:lastPrinted>
  <dcterms:created xsi:type="dcterms:W3CDTF">2025-07-23T01:47:00Z</dcterms:created>
  <dcterms:modified xsi:type="dcterms:W3CDTF">2025-08-08T00:41:52Z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1424059</vt:lpwstr>
  </property>
  <property fmtid="{D5CDD505-2E9C-101B-9397-08002B2CF9AE}" pid="3" name="NXPowerLiteSettings">
    <vt:lpwstr>C74006B004C800</vt:lpwstr>
  </property>
  <property fmtid="{D5CDD505-2E9C-101B-9397-08002B2CF9AE}" pid="4" name="NXPowerLiteVersion">
    <vt:lpwstr>S9.1.4</vt:lpwstr>
  </property>
</Properties>
</file>