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様式第５号（第６条関係）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阪南市空き家・空き地草刈協力事業者等変更届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阪南市長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spacing w:line="480" w:lineRule="auto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（申請者）　所在地　　　　　　　　　　　　　　　　　　　　　　</w:t>
      </w:r>
    </w:p>
    <w:p>
      <w:pPr>
        <w:pStyle w:val="0"/>
        <w:wordWrap w:val="0"/>
        <w:spacing w:line="480" w:lineRule="auto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商号又は名称　　　　　　　　　　　　　　　　　　　</w:t>
      </w:r>
    </w:p>
    <w:p>
      <w:pPr>
        <w:pStyle w:val="0"/>
        <w:wordWrap w:val="0"/>
        <w:spacing w:line="480" w:lineRule="auto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代表者職氏名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阪南市空き家・空き地草刈協力事業者等登録制度要綱第６条の規定により、登録事項に変更がありましたので届け出ます。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tbl>
      <w:tblPr>
        <w:tblStyle w:val="17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38"/>
        <w:gridCol w:w="1504"/>
        <w:gridCol w:w="6199"/>
      </w:tblGrid>
      <w:tr>
        <w:trPr>
          <w:trHeight w:val="900" w:hRule="atLeast"/>
        </w:trPr>
        <w:tc>
          <w:tcPr>
            <w:tcW w:w="2095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変更事項</w:t>
            </w:r>
          </w:p>
        </w:tc>
        <w:tc>
          <w:tcPr>
            <w:tcW w:w="77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1811" w:type="dxa"/>
            <w:vMerge w:val="restart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変更内容</w:t>
            </w:r>
          </w:p>
        </w:tc>
        <w:tc>
          <w:tcPr>
            <w:tcW w:w="1544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変更前</w:t>
            </w:r>
          </w:p>
        </w:tc>
        <w:tc>
          <w:tcPr>
            <w:tcW w:w="6386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870" w:hRule="atLeast"/>
        </w:trPr>
        <w:tc>
          <w:tcPr>
            <w:tcW w:w="1811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変更後</w:t>
            </w:r>
          </w:p>
        </w:tc>
        <w:tc>
          <w:tcPr>
            <w:tcW w:w="6386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353</TotalTime>
  <Pages>1</Pages>
  <Words>0</Words>
  <Characters>130</Characters>
  <Application>JUST Note</Application>
  <Lines>42</Lines>
  <Paragraphs>12</Paragraphs>
  <CharactersWithSpaces>203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2026-03-11T00:00:13Z</dcterms:modified>
  <cp:revision>52</cp:revision>
</cp:coreProperties>
</file>